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314B48" w:rsidP="0008176F">
          <w:pPr>
            <w:pStyle w:val="NoSpacing"/>
            <w:spacing w:line="480" w:lineRule="auto"/>
            <w:jc w:val="center"/>
            <w:rPr>
              <w:caps/>
            </w:rPr>
          </w:pPr>
          <w:r>
            <w:rPr>
              <w:caps/>
            </w:rPr>
            <w:t>THE ROLE OF EMOTIONS AND COGNITIVE BIASES IN ETHICAL DECISIONS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C00155"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314B48">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314B48"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314B48" w:rsidP="00746E16">
          <w:pPr>
            <w:pStyle w:val="NoSpacing"/>
            <w:jc w:val="center"/>
            <w:rPr>
              <w:caps/>
            </w:rPr>
          </w:pPr>
          <w:r>
            <w:rPr>
              <w:caps/>
            </w:rPr>
            <w:t>ALISHA m. nESS</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314B48" w:rsidP="00730F0A">
          <w:pPr>
            <w:pStyle w:val="NoSpacing"/>
            <w:jc w:val="center"/>
          </w:pPr>
          <w:r>
            <w:t>2017</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730F0A" w:rsidRPr="00730F0A" w:rsidRDefault="00314B48" w:rsidP="00730F0A">
          <w:pPr>
            <w:pStyle w:val="NoSpacing"/>
            <w:jc w:val="center"/>
            <w:rPr>
              <w:caps/>
            </w:rPr>
          </w:pPr>
          <w:r>
            <w:rPr>
              <w:caps/>
            </w:rPr>
            <w:t>THE ROLE OF EMOTIONS AND COGNITIVE BIASES IN ETHICAL DECISIONS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C00155"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314B48">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rsidR="00746E16" w:rsidRDefault="00314B48" w:rsidP="00746E16">
          <w:pPr>
            <w:pStyle w:val="NoSpacing"/>
            <w:jc w:val="center"/>
            <w:rPr>
              <w:caps/>
            </w:rPr>
          </w:pPr>
          <w:r>
            <w:rPr>
              <w:caps/>
            </w:rPr>
            <w:t>Department of Psychology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C00155"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4C1A78">
            <w:t>Shane Connelly</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C00155"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4C1A78">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4C1A78">
            <w:t>Michael Mumford</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C00155"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4C1A78">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4C1A78">
            <w:t>Lori Snyder</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C00155"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4C1A78">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4C1A78">
            <w:t>Jorge Mendoza</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C00155"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4C1A78">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4C1A78">
            <w:t>Matthew Jensen</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C00155"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4C1A78">
            <w:rPr>
              <w:caps/>
            </w:rPr>
            <w:t>Alisha M. Ness</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4C1A78">
            <w:t>2017</w:t>
          </w:r>
        </w:sdtContent>
      </w:sdt>
    </w:p>
    <w:p w:rsidR="00730F0A" w:rsidRDefault="00730F0A" w:rsidP="00730F0A">
      <w:pPr>
        <w:pStyle w:val="NoSpacing"/>
        <w:jc w:val="center"/>
      </w:pPr>
      <w:r>
        <w:t>All Rights Reserved.</w:t>
      </w:r>
    </w:p>
    <w:p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p>
    <w:p w:rsidR="004A7222" w:rsidRPr="0078679A" w:rsidRDefault="00775701" w:rsidP="00E60AC4">
      <w:pPr>
        <w:pStyle w:val="Title"/>
      </w:pPr>
      <w:r>
        <w:lastRenderedPageBreak/>
        <w:t xml:space="preserve">Table of </w:t>
      </w:r>
      <w:r w:rsidRPr="00775701">
        <w:t>Contents</w:t>
      </w:r>
    </w:p>
    <w:p w:rsidR="00D54904"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79608878" w:history="1">
        <w:r w:rsidR="00D54904" w:rsidRPr="00F35993">
          <w:rPr>
            <w:rStyle w:val="Hyperlink"/>
            <w:noProof/>
          </w:rPr>
          <w:t>List of Tables</w:t>
        </w:r>
        <w:r w:rsidR="00D54904">
          <w:rPr>
            <w:noProof/>
            <w:webHidden/>
          </w:rPr>
          <w:tab/>
        </w:r>
        <w:r w:rsidR="00D54904">
          <w:rPr>
            <w:noProof/>
            <w:webHidden/>
          </w:rPr>
          <w:fldChar w:fldCharType="begin"/>
        </w:r>
        <w:r w:rsidR="00D54904">
          <w:rPr>
            <w:noProof/>
            <w:webHidden/>
          </w:rPr>
          <w:instrText xml:space="preserve"> PAGEREF _Toc479608878 \h </w:instrText>
        </w:r>
        <w:r w:rsidR="00D54904">
          <w:rPr>
            <w:noProof/>
            <w:webHidden/>
          </w:rPr>
        </w:r>
        <w:r w:rsidR="00D54904">
          <w:rPr>
            <w:noProof/>
            <w:webHidden/>
          </w:rPr>
          <w:fldChar w:fldCharType="separate"/>
        </w:r>
        <w:r w:rsidR="00755662">
          <w:rPr>
            <w:noProof/>
            <w:webHidden/>
          </w:rPr>
          <w:t>vii</w:t>
        </w:r>
        <w:r w:rsidR="00D54904">
          <w:rPr>
            <w:noProof/>
            <w:webHidden/>
          </w:rPr>
          <w:fldChar w:fldCharType="end"/>
        </w:r>
      </w:hyperlink>
    </w:p>
    <w:p w:rsidR="00D54904" w:rsidRPr="00D54904" w:rsidRDefault="00C00155">
      <w:pPr>
        <w:pStyle w:val="TOC1"/>
        <w:rPr>
          <w:rFonts w:eastAsiaTheme="minorEastAsia" w:cstheme="minorBidi"/>
          <w:noProof/>
          <w:sz w:val="22"/>
          <w:szCs w:val="22"/>
          <w:lang w:bidi="ar-SA"/>
        </w:rPr>
      </w:pPr>
      <w:hyperlink w:anchor="_Toc479608879" w:history="1">
        <w:r w:rsidR="00D54904" w:rsidRPr="00D54904">
          <w:rPr>
            <w:rStyle w:val="Hyperlink"/>
            <w:noProof/>
          </w:rPr>
          <w:t>Abstract</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_Toc479608879 \h </w:instrText>
        </w:r>
        <w:r w:rsidR="00D54904" w:rsidRPr="00D54904">
          <w:rPr>
            <w:noProof/>
            <w:webHidden/>
          </w:rPr>
        </w:r>
        <w:r w:rsidR="00D54904" w:rsidRPr="00D54904">
          <w:rPr>
            <w:noProof/>
            <w:webHidden/>
          </w:rPr>
          <w:fldChar w:fldCharType="separate"/>
        </w:r>
        <w:r w:rsidR="00755662">
          <w:rPr>
            <w:noProof/>
            <w:webHidden/>
          </w:rPr>
          <w:t>viii</w:t>
        </w:r>
        <w:r w:rsidR="00D54904" w:rsidRPr="00D54904">
          <w:rPr>
            <w:noProof/>
            <w:webHidden/>
          </w:rPr>
          <w:fldChar w:fldCharType="end"/>
        </w:r>
      </w:hyperlink>
    </w:p>
    <w:p w:rsidR="00D54904" w:rsidRPr="00D54904" w:rsidRDefault="00C00155">
      <w:pPr>
        <w:pStyle w:val="TOC1"/>
        <w:rPr>
          <w:rFonts w:eastAsiaTheme="minorEastAsia" w:cstheme="minorBidi"/>
          <w:noProof/>
          <w:sz w:val="22"/>
          <w:szCs w:val="22"/>
          <w:lang w:bidi="ar-SA"/>
        </w:rPr>
      </w:pPr>
      <w:hyperlink w:anchor="_Toc479608880" w:history="1">
        <w:r w:rsidR="00D54904" w:rsidRPr="00D54904">
          <w:rPr>
            <w:rStyle w:val="Hyperlink"/>
            <w:noProof/>
          </w:rPr>
          <w:t>Introduction</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_Toc479608880 \h </w:instrText>
        </w:r>
        <w:r w:rsidR="00D54904" w:rsidRPr="00D54904">
          <w:rPr>
            <w:noProof/>
            <w:webHidden/>
          </w:rPr>
        </w:r>
        <w:r w:rsidR="00D54904" w:rsidRPr="00D54904">
          <w:rPr>
            <w:noProof/>
            <w:webHidden/>
          </w:rPr>
          <w:fldChar w:fldCharType="separate"/>
        </w:r>
        <w:r w:rsidR="00755662">
          <w:rPr>
            <w:noProof/>
            <w:webHidden/>
          </w:rPr>
          <w:t>1</w:t>
        </w:r>
        <w:r w:rsidR="00D54904" w:rsidRPr="00D54904">
          <w:rPr>
            <w:noProof/>
            <w:webHidden/>
          </w:rPr>
          <w:fldChar w:fldCharType="end"/>
        </w:r>
      </w:hyperlink>
    </w:p>
    <w:p w:rsidR="00D54904" w:rsidRPr="00D54904" w:rsidRDefault="00C00155">
      <w:pPr>
        <w:pStyle w:val="TOC2"/>
        <w:tabs>
          <w:tab w:val="right" w:leader="dot" w:pos="8486"/>
        </w:tabs>
        <w:rPr>
          <w:rFonts w:eastAsiaTheme="minorEastAsia" w:cstheme="minorBidi"/>
          <w:noProof/>
          <w:sz w:val="22"/>
          <w:szCs w:val="22"/>
          <w:lang w:bidi="ar-SA"/>
        </w:rPr>
      </w:pPr>
      <w:hyperlink w:anchor="_Toc479608881" w:history="1">
        <w:r w:rsidR="00D54904" w:rsidRPr="00D54904">
          <w:rPr>
            <w:rStyle w:val="Hyperlink"/>
            <w:noProof/>
          </w:rPr>
          <w:t>Ethical Sensemaking</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_Toc479608881 \h </w:instrText>
        </w:r>
        <w:r w:rsidR="00D54904" w:rsidRPr="00D54904">
          <w:rPr>
            <w:noProof/>
            <w:webHidden/>
          </w:rPr>
        </w:r>
        <w:r w:rsidR="00D54904" w:rsidRPr="00D54904">
          <w:rPr>
            <w:noProof/>
            <w:webHidden/>
          </w:rPr>
          <w:fldChar w:fldCharType="separate"/>
        </w:r>
        <w:r w:rsidR="00755662">
          <w:rPr>
            <w:noProof/>
            <w:webHidden/>
          </w:rPr>
          <w:t>4</w:t>
        </w:r>
        <w:r w:rsidR="00D54904" w:rsidRPr="00D54904">
          <w:rPr>
            <w:noProof/>
            <w:webHidden/>
          </w:rPr>
          <w:fldChar w:fldCharType="end"/>
        </w:r>
      </w:hyperlink>
    </w:p>
    <w:p w:rsidR="00D54904" w:rsidRPr="00D54904" w:rsidRDefault="00C00155">
      <w:pPr>
        <w:pStyle w:val="TOC2"/>
        <w:tabs>
          <w:tab w:val="right" w:leader="dot" w:pos="8486"/>
        </w:tabs>
        <w:rPr>
          <w:rFonts w:eastAsiaTheme="minorEastAsia" w:cstheme="minorBidi"/>
          <w:noProof/>
          <w:sz w:val="22"/>
          <w:szCs w:val="22"/>
          <w:lang w:bidi="ar-SA"/>
        </w:rPr>
      </w:pPr>
      <w:hyperlink w:anchor="_Toc479608882" w:history="1">
        <w:r w:rsidR="00D54904" w:rsidRPr="00D54904">
          <w:rPr>
            <w:rStyle w:val="Hyperlink"/>
            <w:noProof/>
          </w:rPr>
          <w:t>Framing</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_Toc479608882 \h </w:instrText>
        </w:r>
        <w:r w:rsidR="00D54904" w:rsidRPr="00D54904">
          <w:rPr>
            <w:noProof/>
            <w:webHidden/>
          </w:rPr>
        </w:r>
        <w:r w:rsidR="00D54904" w:rsidRPr="00D54904">
          <w:rPr>
            <w:noProof/>
            <w:webHidden/>
          </w:rPr>
          <w:fldChar w:fldCharType="separate"/>
        </w:r>
        <w:r w:rsidR="00755662">
          <w:rPr>
            <w:noProof/>
            <w:webHidden/>
          </w:rPr>
          <w:t>6</w:t>
        </w:r>
        <w:r w:rsidR="00D54904" w:rsidRPr="00D54904">
          <w:rPr>
            <w:noProof/>
            <w:webHidden/>
          </w:rPr>
          <w:fldChar w:fldCharType="end"/>
        </w:r>
      </w:hyperlink>
    </w:p>
    <w:p w:rsidR="00D54904" w:rsidRPr="00D54904" w:rsidRDefault="00C00155">
      <w:pPr>
        <w:pStyle w:val="TOC2"/>
        <w:tabs>
          <w:tab w:val="right" w:leader="dot" w:pos="8486"/>
        </w:tabs>
        <w:rPr>
          <w:rFonts w:eastAsiaTheme="minorEastAsia" w:cstheme="minorBidi"/>
          <w:noProof/>
          <w:sz w:val="22"/>
          <w:szCs w:val="22"/>
          <w:lang w:bidi="ar-SA"/>
        </w:rPr>
      </w:pPr>
      <w:hyperlink w:anchor="_Toc479608883" w:history="1">
        <w:r w:rsidR="00D54904" w:rsidRPr="00D54904">
          <w:rPr>
            <w:rStyle w:val="Hyperlink"/>
            <w:noProof/>
          </w:rPr>
          <w:t>Emotions and Ethical Sensemaking</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_Toc479608883 \h </w:instrText>
        </w:r>
        <w:r w:rsidR="00D54904" w:rsidRPr="00D54904">
          <w:rPr>
            <w:noProof/>
            <w:webHidden/>
          </w:rPr>
        </w:r>
        <w:r w:rsidR="00D54904" w:rsidRPr="00D54904">
          <w:rPr>
            <w:noProof/>
            <w:webHidden/>
          </w:rPr>
          <w:fldChar w:fldCharType="separate"/>
        </w:r>
        <w:r w:rsidR="00755662">
          <w:rPr>
            <w:noProof/>
            <w:webHidden/>
          </w:rPr>
          <w:t>8</w:t>
        </w:r>
        <w:r w:rsidR="00D54904" w:rsidRPr="00D54904">
          <w:rPr>
            <w:noProof/>
            <w:webHidden/>
          </w:rPr>
          <w:fldChar w:fldCharType="end"/>
        </w:r>
      </w:hyperlink>
    </w:p>
    <w:p w:rsidR="00D54904" w:rsidRPr="00D54904" w:rsidRDefault="00C00155">
      <w:pPr>
        <w:pStyle w:val="TOC3"/>
        <w:tabs>
          <w:tab w:val="right" w:leader="dot" w:pos="8486"/>
        </w:tabs>
        <w:rPr>
          <w:rFonts w:eastAsiaTheme="minorEastAsia" w:cstheme="minorBidi"/>
          <w:noProof/>
          <w:sz w:val="22"/>
          <w:szCs w:val="22"/>
          <w:lang w:bidi="ar-SA"/>
        </w:rPr>
      </w:pPr>
      <w:hyperlink w:anchor="_Toc479608884" w:history="1">
        <w:r w:rsidR="00D54904" w:rsidRPr="00D54904">
          <w:rPr>
            <w:rStyle w:val="Hyperlink"/>
            <w:noProof/>
          </w:rPr>
          <w:t>Anger</w:t>
        </w:r>
        <w:r w:rsidR="00D54904" w:rsidRPr="00D54904">
          <w:rPr>
            <w:noProof/>
            <w:webHidden/>
          </w:rPr>
          <w:tab/>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_Toc479608884 \h </w:instrText>
        </w:r>
        <w:r w:rsidR="00D54904" w:rsidRPr="00D54904">
          <w:rPr>
            <w:noProof/>
            <w:webHidden/>
          </w:rPr>
        </w:r>
        <w:r w:rsidR="00D54904" w:rsidRPr="00D54904">
          <w:rPr>
            <w:noProof/>
            <w:webHidden/>
          </w:rPr>
          <w:fldChar w:fldCharType="separate"/>
        </w:r>
        <w:r w:rsidR="00755662">
          <w:rPr>
            <w:noProof/>
            <w:webHidden/>
          </w:rPr>
          <w:t>10</w:t>
        </w:r>
        <w:r w:rsidR="00D54904" w:rsidRPr="00D54904">
          <w:rPr>
            <w:noProof/>
            <w:webHidden/>
          </w:rPr>
          <w:fldChar w:fldCharType="end"/>
        </w:r>
      </w:hyperlink>
    </w:p>
    <w:p w:rsidR="00D54904" w:rsidRPr="00D54904" w:rsidRDefault="00C00155">
      <w:pPr>
        <w:pStyle w:val="TOC3"/>
        <w:tabs>
          <w:tab w:val="right" w:leader="dot" w:pos="8486"/>
        </w:tabs>
        <w:rPr>
          <w:rFonts w:eastAsiaTheme="minorEastAsia" w:cstheme="minorBidi"/>
          <w:noProof/>
          <w:sz w:val="22"/>
          <w:szCs w:val="22"/>
          <w:lang w:bidi="ar-SA"/>
        </w:rPr>
      </w:pPr>
      <w:hyperlink w:anchor="_Toc479608885" w:history="1">
        <w:r w:rsidR="00D54904" w:rsidRPr="00D54904">
          <w:rPr>
            <w:rStyle w:val="Hyperlink"/>
            <w:noProof/>
          </w:rPr>
          <w:t xml:space="preserve">Guilt  </w:t>
        </w:r>
        <w:r w:rsidR="00D54904" w:rsidRPr="00D54904">
          <w:rPr>
            <w:rStyle w:val="Hyperlink"/>
            <w:noProof/>
            <w:webHidden/>
          </w:rPr>
          <w:tab/>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_Toc479608885 \h </w:instrText>
        </w:r>
        <w:r w:rsidR="00D54904" w:rsidRPr="00D54904">
          <w:rPr>
            <w:noProof/>
            <w:webHidden/>
          </w:rPr>
        </w:r>
        <w:r w:rsidR="00D54904" w:rsidRPr="00D54904">
          <w:rPr>
            <w:noProof/>
            <w:webHidden/>
          </w:rPr>
          <w:fldChar w:fldCharType="separate"/>
        </w:r>
        <w:r w:rsidR="00755662">
          <w:rPr>
            <w:noProof/>
            <w:webHidden/>
          </w:rPr>
          <w:t>12</w:t>
        </w:r>
        <w:r w:rsidR="00D54904" w:rsidRPr="00D54904">
          <w:rPr>
            <w:noProof/>
            <w:webHidden/>
          </w:rPr>
          <w:fldChar w:fldCharType="end"/>
        </w:r>
      </w:hyperlink>
    </w:p>
    <w:p w:rsidR="00D54904" w:rsidRPr="00D54904" w:rsidRDefault="00C00155">
      <w:pPr>
        <w:pStyle w:val="TOC2"/>
        <w:tabs>
          <w:tab w:val="right" w:leader="dot" w:pos="8486"/>
        </w:tabs>
        <w:rPr>
          <w:rFonts w:eastAsiaTheme="minorEastAsia" w:cstheme="minorBidi"/>
          <w:noProof/>
          <w:sz w:val="22"/>
          <w:szCs w:val="22"/>
          <w:lang w:bidi="ar-SA"/>
        </w:rPr>
      </w:pPr>
      <w:hyperlink w:anchor="_Toc479608886" w:history="1">
        <w:r w:rsidR="00D54904" w:rsidRPr="00D54904">
          <w:rPr>
            <w:rStyle w:val="Hyperlink"/>
            <w:noProof/>
          </w:rPr>
          <w:t>Confirmation Bias</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_Toc479608886 \h </w:instrText>
        </w:r>
        <w:r w:rsidR="00D54904" w:rsidRPr="00D54904">
          <w:rPr>
            <w:noProof/>
            <w:webHidden/>
          </w:rPr>
        </w:r>
        <w:r w:rsidR="00D54904" w:rsidRPr="00D54904">
          <w:rPr>
            <w:noProof/>
            <w:webHidden/>
          </w:rPr>
          <w:fldChar w:fldCharType="separate"/>
        </w:r>
        <w:r w:rsidR="00755662">
          <w:rPr>
            <w:noProof/>
            <w:webHidden/>
          </w:rPr>
          <w:t>14</w:t>
        </w:r>
        <w:r w:rsidR="00D54904" w:rsidRPr="00D54904">
          <w:rPr>
            <w:noProof/>
            <w:webHidden/>
          </w:rPr>
          <w:fldChar w:fldCharType="end"/>
        </w:r>
      </w:hyperlink>
    </w:p>
    <w:p w:rsidR="00D54904" w:rsidRPr="00D54904" w:rsidRDefault="00C00155">
      <w:pPr>
        <w:pStyle w:val="TOC3"/>
        <w:tabs>
          <w:tab w:val="right" w:leader="dot" w:pos="8486"/>
        </w:tabs>
        <w:rPr>
          <w:rFonts w:eastAsiaTheme="minorEastAsia" w:cstheme="minorBidi"/>
          <w:noProof/>
          <w:sz w:val="22"/>
          <w:szCs w:val="22"/>
          <w:lang w:bidi="ar-SA"/>
        </w:rPr>
      </w:pPr>
      <w:hyperlink w:anchor="_Toc479608887" w:history="1">
        <w:r w:rsidR="00D54904" w:rsidRPr="00D54904">
          <w:rPr>
            <w:rStyle w:val="Hyperlink"/>
            <w:noProof/>
          </w:rPr>
          <w:t>Confirmation bias and ethical sensemaking</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_Toc479608887 \h </w:instrText>
        </w:r>
        <w:r w:rsidR="00D54904" w:rsidRPr="00D54904">
          <w:rPr>
            <w:noProof/>
            <w:webHidden/>
          </w:rPr>
        </w:r>
        <w:r w:rsidR="00D54904" w:rsidRPr="00D54904">
          <w:rPr>
            <w:noProof/>
            <w:webHidden/>
          </w:rPr>
          <w:fldChar w:fldCharType="separate"/>
        </w:r>
        <w:r w:rsidR="00755662">
          <w:rPr>
            <w:noProof/>
            <w:webHidden/>
          </w:rPr>
          <w:t>16</w:t>
        </w:r>
        <w:r w:rsidR="00D54904" w:rsidRPr="00D54904">
          <w:rPr>
            <w:noProof/>
            <w:webHidden/>
          </w:rPr>
          <w:fldChar w:fldCharType="end"/>
        </w:r>
      </w:hyperlink>
    </w:p>
    <w:p w:rsidR="00D54904" w:rsidRPr="00D54904" w:rsidRDefault="00C00155">
      <w:pPr>
        <w:pStyle w:val="TOC3"/>
        <w:tabs>
          <w:tab w:val="right" w:leader="dot" w:pos="8486"/>
        </w:tabs>
        <w:rPr>
          <w:rFonts w:eastAsiaTheme="minorEastAsia" w:cstheme="minorBidi"/>
          <w:noProof/>
          <w:sz w:val="22"/>
          <w:szCs w:val="22"/>
          <w:lang w:bidi="ar-SA"/>
        </w:rPr>
      </w:pPr>
      <w:hyperlink w:anchor="_Toc479608888" w:history="1">
        <w:r w:rsidR="00D54904" w:rsidRPr="00D54904">
          <w:rPr>
            <w:rStyle w:val="Hyperlink"/>
            <w:noProof/>
          </w:rPr>
          <w:t>Confirmation bias and framing</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_Toc479608888 \h </w:instrText>
        </w:r>
        <w:r w:rsidR="00D54904" w:rsidRPr="00D54904">
          <w:rPr>
            <w:noProof/>
            <w:webHidden/>
          </w:rPr>
        </w:r>
        <w:r w:rsidR="00D54904" w:rsidRPr="00D54904">
          <w:rPr>
            <w:noProof/>
            <w:webHidden/>
          </w:rPr>
          <w:fldChar w:fldCharType="separate"/>
        </w:r>
        <w:r w:rsidR="00755662">
          <w:rPr>
            <w:noProof/>
            <w:webHidden/>
          </w:rPr>
          <w:t>18</w:t>
        </w:r>
        <w:r w:rsidR="00D54904" w:rsidRPr="00D54904">
          <w:rPr>
            <w:noProof/>
            <w:webHidden/>
          </w:rPr>
          <w:fldChar w:fldCharType="end"/>
        </w:r>
      </w:hyperlink>
    </w:p>
    <w:p w:rsidR="00D54904" w:rsidRPr="00D54904" w:rsidRDefault="00C00155">
      <w:pPr>
        <w:pStyle w:val="TOC3"/>
        <w:tabs>
          <w:tab w:val="right" w:leader="dot" w:pos="8486"/>
        </w:tabs>
        <w:rPr>
          <w:rFonts w:eastAsiaTheme="minorEastAsia" w:cstheme="minorBidi"/>
          <w:noProof/>
          <w:sz w:val="22"/>
          <w:szCs w:val="22"/>
          <w:lang w:bidi="ar-SA"/>
        </w:rPr>
      </w:pPr>
      <w:hyperlink w:anchor="_Toc479608889" w:history="1">
        <w:r w:rsidR="00D54904" w:rsidRPr="00D54904">
          <w:rPr>
            <w:rStyle w:val="Hyperlink"/>
            <w:noProof/>
          </w:rPr>
          <w:t>Confirmation bias and emotions</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_Toc479608889 \h </w:instrText>
        </w:r>
        <w:r w:rsidR="00D54904" w:rsidRPr="00D54904">
          <w:rPr>
            <w:noProof/>
            <w:webHidden/>
          </w:rPr>
        </w:r>
        <w:r w:rsidR="00D54904" w:rsidRPr="00D54904">
          <w:rPr>
            <w:noProof/>
            <w:webHidden/>
          </w:rPr>
          <w:fldChar w:fldCharType="separate"/>
        </w:r>
        <w:r w:rsidR="00755662">
          <w:rPr>
            <w:noProof/>
            <w:webHidden/>
          </w:rPr>
          <w:t>20</w:t>
        </w:r>
        <w:r w:rsidR="00D54904" w:rsidRPr="00D54904">
          <w:rPr>
            <w:noProof/>
            <w:webHidden/>
          </w:rPr>
          <w:fldChar w:fldCharType="end"/>
        </w:r>
      </w:hyperlink>
    </w:p>
    <w:p w:rsidR="00D54904" w:rsidRPr="00D54904" w:rsidRDefault="00C00155">
      <w:pPr>
        <w:pStyle w:val="TOC1"/>
        <w:rPr>
          <w:rFonts w:eastAsiaTheme="minorEastAsia" w:cstheme="minorBidi"/>
          <w:noProof/>
          <w:sz w:val="22"/>
          <w:szCs w:val="22"/>
          <w:lang w:bidi="ar-SA"/>
        </w:rPr>
      </w:pPr>
      <w:hyperlink w:anchor="_Toc479608890" w:history="1">
        <w:r w:rsidR="00D54904" w:rsidRPr="00D54904">
          <w:rPr>
            <w:rStyle w:val="Hyperlink"/>
            <w:noProof/>
          </w:rPr>
          <w:t>Method</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_Toc479608890 \h </w:instrText>
        </w:r>
        <w:r w:rsidR="00D54904" w:rsidRPr="00D54904">
          <w:rPr>
            <w:noProof/>
            <w:webHidden/>
          </w:rPr>
        </w:r>
        <w:r w:rsidR="00D54904" w:rsidRPr="00D54904">
          <w:rPr>
            <w:noProof/>
            <w:webHidden/>
          </w:rPr>
          <w:fldChar w:fldCharType="separate"/>
        </w:r>
        <w:r w:rsidR="00755662">
          <w:rPr>
            <w:noProof/>
            <w:webHidden/>
          </w:rPr>
          <w:t>21</w:t>
        </w:r>
        <w:r w:rsidR="00D54904" w:rsidRPr="00D54904">
          <w:rPr>
            <w:noProof/>
            <w:webHidden/>
          </w:rPr>
          <w:fldChar w:fldCharType="end"/>
        </w:r>
      </w:hyperlink>
    </w:p>
    <w:p w:rsidR="00D54904" w:rsidRPr="00D54904" w:rsidRDefault="00C00155">
      <w:pPr>
        <w:pStyle w:val="TOC2"/>
        <w:tabs>
          <w:tab w:val="right" w:leader="dot" w:pos="8486"/>
        </w:tabs>
        <w:rPr>
          <w:rFonts w:eastAsiaTheme="minorEastAsia" w:cstheme="minorBidi"/>
          <w:noProof/>
          <w:sz w:val="22"/>
          <w:szCs w:val="22"/>
          <w:lang w:bidi="ar-SA"/>
        </w:rPr>
      </w:pPr>
      <w:hyperlink w:anchor="_Toc479608891" w:history="1">
        <w:r w:rsidR="00D54904" w:rsidRPr="00D54904">
          <w:rPr>
            <w:rStyle w:val="Hyperlink"/>
            <w:noProof/>
          </w:rPr>
          <w:t>Sample and Design</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_Toc479608891 \h </w:instrText>
        </w:r>
        <w:r w:rsidR="00D54904" w:rsidRPr="00D54904">
          <w:rPr>
            <w:noProof/>
            <w:webHidden/>
          </w:rPr>
        </w:r>
        <w:r w:rsidR="00D54904" w:rsidRPr="00D54904">
          <w:rPr>
            <w:noProof/>
            <w:webHidden/>
          </w:rPr>
          <w:fldChar w:fldCharType="separate"/>
        </w:r>
        <w:r w:rsidR="00755662">
          <w:rPr>
            <w:noProof/>
            <w:webHidden/>
          </w:rPr>
          <w:t>21</w:t>
        </w:r>
        <w:r w:rsidR="00D54904" w:rsidRPr="00D54904">
          <w:rPr>
            <w:noProof/>
            <w:webHidden/>
          </w:rPr>
          <w:fldChar w:fldCharType="end"/>
        </w:r>
      </w:hyperlink>
    </w:p>
    <w:p w:rsidR="00D54904" w:rsidRPr="00D54904" w:rsidRDefault="00C00155">
      <w:pPr>
        <w:pStyle w:val="TOC2"/>
        <w:tabs>
          <w:tab w:val="right" w:leader="dot" w:pos="8486"/>
        </w:tabs>
        <w:rPr>
          <w:rFonts w:eastAsiaTheme="minorEastAsia" w:cstheme="minorBidi"/>
          <w:noProof/>
          <w:sz w:val="22"/>
          <w:szCs w:val="22"/>
          <w:lang w:bidi="ar-SA"/>
        </w:rPr>
      </w:pPr>
      <w:hyperlink w:anchor="_Toc479608892" w:history="1">
        <w:r w:rsidR="00D54904" w:rsidRPr="00D54904">
          <w:rPr>
            <w:rStyle w:val="Hyperlink"/>
            <w:noProof/>
          </w:rPr>
          <w:t>Procedure</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_Toc479608892 \h </w:instrText>
        </w:r>
        <w:r w:rsidR="00D54904" w:rsidRPr="00D54904">
          <w:rPr>
            <w:noProof/>
            <w:webHidden/>
          </w:rPr>
        </w:r>
        <w:r w:rsidR="00D54904" w:rsidRPr="00D54904">
          <w:rPr>
            <w:noProof/>
            <w:webHidden/>
          </w:rPr>
          <w:fldChar w:fldCharType="separate"/>
        </w:r>
        <w:r w:rsidR="00755662">
          <w:rPr>
            <w:noProof/>
            <w:webHidden/>
          </w:rPr>
          <w:t>22</w:t>
        </w:r>
        <w:r w:rsidR="00D54904" w:rsidRPr="00D54904">
          <w:rPr>
            <w:noProof/>
            <w:webHidden/>
          </w:rPr>
          <w:fldChar w:fldCharType="end"/>
        </w:r>
      </w:hyperlink>
    </w:p>
    <w:p w:rsidR="00D54904" w:rsidRPr="00D54904" w:rsidRDefault="00C00155">
      <w:pPr>
        <w:pStyle w:val="TOC2"/>
        <w:tabs>
          <w:tab w:val="right" w:leader="dot" w:pos="8486"/>
        </w:tabs>
        <w:rPr>
          <w:rFonts w:eastAsiaTheme="minorEastAsia" w:cstheme="minorBidi"/>
          <w:noProof/>
          <w:sz w:val="22"/>
          <w:szCs w:val="22"/>
          <w:lang w:bidi="ar-SA"/>
        </w:rPr>
      </w:pPr>
      <w:hyperlink w:anchor="_Toc479608893" w:history="1">
        <w:r w:rsidR="00D54904" w:rsidRPr="00D54904">
          <w:rPr>
            <w:rStyle w:val="Hyperlink"/>
            <w:noProof/>
          </w:rPr>
          <w:t>Manipulations</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_Toc479608893 \h </w:instrText>
        </w:r>
        <w:r w:rsidR="00D54904" w:rsidRPr="00D54904">
          <w:rPr>
            <w:noProof/>
            <w:webHidden/>
          </w:rPr>
        </w:r>
        <w:r w:rsidR="00D54904" w:rsidRPr="00D54904">
          <w:rPr>
            <w:noProof/>
            <w:webHidden/>
          </w:rPr>
          <w:fldChar w:fldCharType="separate"/>
        </w:r>
        <w:r w:rsidR="00755662">
          <w:rPr>
            <w:noProof/>
            <w:webHidden/>
          </w:rPr>
          <w:t>23</w:t>
        </w:r>
        <w:r w:rsidR="00D54904" w:rsidRPr="00D54904">
          <w:rPr>
            <w:noProof/>
            <w:webHidden/>
          </w:rPr>
          <w:fldChar w:fldCharType="end"/>
        </w:r>
      </w:hyperlink>
    </w:p>
    <w:p w:rsidR="00D54904" w:rsidRPr="00D54904" w:rsidRDefault="00C00155">
      <w:pPr>
        <w:pStyle w:val="TOC3"/>
        <w:tabs>
          <w:tab w:val="right" w:leader="dot" w:pos="8486"/>
        </w:tabs>
        <w:rPr>
          <w:rFonts w:eastAsiaTheme="minorEastAsia" w:cstheme="minorBidi"/>
          <w:noProof/>
          <w:sz w:val="22"/>
          <w:szCs w:val="22"/>
          <w:lang w:bidi="ar-SA"/>
        </w:rPr>
      </w:pPr>
      <w:hyperlink w:anchor="_Toc479608894" w:history="1">
        <w:r w:rsidR="00D54904" w:rsidRPr="00D54904">
          <w:rPr>
            <w:rStyle w:val="Hyperlink"/>
            <w:noProof/>
          </w:rPr>
          <w:t>Emotion evocation</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_Toc479608894 \h </w:instrText>
        </w:r>
        <w:r w:rsidR="00D54904" w:rsidRPr="00D54904">
          <w:rPr>
            <w:noProof/>
            <w:webHidden/>
          </w:rPr>
        </w:r>
        <w:r w:rsidR="00D54904" w:rsidRPr="00D54904">
          <w:rPr>
            <w:noProof/>
            <w:webHidden/>
          </w:rPr>
          <w:fldChar w:fldCharType="separate"/>
        </w:r>
        <w:r w:rsidR="00755662">
          <w:rPr>
            <w:noProof/>
            <w:webHidden/>
          </w:rPr>
          <w:t>23</w:t>
        </w:r>
        <w:r w:rsidR="00D54904" w:rsidRPr="00D54904">
          <w:rPr>
            <w:noProof/>
            <w:webHidden/>
          </w:rPr>
          <w:fldChar w:fldCharType="end"/>
        </w:r>
      </w:hyperlink>
    </w:p>
    <w:p w:rsidR="00D54904" w:rsidRPr="00D54904" w:rsidRDefault="00C00155">
      <w:pPr>
        <w:pStyle w:val="TOC3"/>
        <w:tabs>
          <w:tab w:val="right" w:leader="dot" w:pos="8486"/>
        </w:tabs>
        <w:rPr>
          <w:rFonts w:eastAsiaTheme="minorEastAsia" w:cstheme="minorBidi"/>
          <w:noProof/>
          <w:sz w:val="22"/>
          <w:szCs w:val="22"/>
          <w:lang w:bidi="ar-SA"/>
        </w:rPr>
      </w:pPr>
      <w:hyperlink w:anchor="_Toc479608895" w:history="1">
        <w:r w:rsidR="00D54904" w:rsidRPr="00D54904">
          <w:rPr>
            <w:rStyle w:val="Hyperlink"/>
            <w:noProof/>
          </w:rPr>
          <w:t>Manipulation check</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_Toc479608895 \h </w:instrText>
        </w:r>
        <w:r w:rsidR="00D54904" w:rsidRPr="00D54904">
          <w:rPr>
            <w:noProof/>
            <w:webHidden/>
          </w:rPr>
        </w:r>
        <w:r w:rsidR="00D54904" w:rsidRPr="00D54904">
          <w:rPr>
            <w:noProof/>
            <w:webHidden/>
          </w:rPr>
          <w:fldChar w:fldCharType="separate"/>
        </w:r>
        <w:r w:rsidR="00755662">
          <w:rPr>
            <w:noProof/>
            <w:webHidden/>
          </w:rPr>
          <w:t>24</w:t>
        </w:r>
        <w:r w:rsidR="00D54904" w:rsidRPr="00D54904">
          <w:rPr>
            <w:noProof/>
            <w:webHidden/>
          </w:rPr>
          <w:fldChar w:fldCharType="end"/>
        </w:r>
      </w:hyperlink>
    </w:p>
    <w:p w:rsidR="00D54904" w:rsidRPr="00D54904" w:rsidRDefault="00C00155">
      <w:pPr>
        <w:pStyle w:val="TOC3"/>
        <w:tabs>
          <w:tab w:val="right" w:leader="dot" w:pos="8486"/>
        </w:tabs>
        <w:rPr>
          <w:rFonts w:eastAsiaTheme="minorEastAsia" w:cstheme="minorBidi"/>
          <w:noProof/>
          <w:sz w:val="22"/>
          <w:szCs w:val="22"/>
          <w:lang w:bidi="ar-SA"/>
        </w:rPr>
      </w:pPr>
      <w:hyperlink w:anchor="_Toc479608896" w:history="1">
        <w:r w:rsidR="00D54904" w:rsidRPr="00D54904">
          <w:rPr>
            <w:rStyle w:val="Hyperlink"/>
            <w:noProof/>
          </w:rPr>
          <w:t>Ethical frame</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_Toc479608896 \h </w:instrText>
        </w:r>
        <w:r w:rsidR="00D54904" w:rsidRPr="00D54904">
          <w:rPr>
            <w:noProof/>
            <w:webHidden/>
          </w:rPr>
        </w:r>
        <w:r w:rsidR="00D54904" w:rsidRPr="00D54904">
          <w:rPr>
            <w:noProof/>
            <w:webHidden/>
          </w:rPr>
          <w:fldChar w:fldCharType="separate"/>
        </w:r>
        <w:r w:rsidR="00755662">
          <w:rPr>
            <w:noProof/>
            <w:webHidden/>
          </w:rPr>
          <w:t>25</w:t>
        </w:r>
        <w:r w:rsidR="00D54904" w:rsidRPr="00D54904">
          <w:rPr>
            <w:noProof/>
            <w:webHidden/>
          </w:rPr>
          <w:fldChar w:fldCharType="end"/>
        </w:r>
      </w:hyperlink>
    </w:p>
    <w:p w:rsidR="00D54904" w:rsidRPr="00D54904" w:rsidRDefault="00C00155">
      <w:pPr>
        <w:pStyle w:val="TOC3"/>
        <w:tabs>
          <w:tab w:val="right" w:leader="dot" w:pos="8486"/>
        </w:tabs>
        <w:rPr>
          <w:rFonts w:eastAsiaTheme="minorEastAsia" w:cstheme="minorBidi"/>
          <w:noProof/>
          <w:sz w:val="22"/>
          <w:szCs w:val="22"/>
          <w:lang w:bidi="ar-SA"/>
        </w:rPr>
      </w:pPr>
      <w:hyperlink w:anchor="_Toc479608897" w:history="1">
        <w:r w:rsidR="00D54904" w:rsidRPr="00D54904">
          <w:rPr>
            <w:rStyle w:val="Hyperlink"/>
            <w:noProof/>
          </w:rPr>
          <w:t>Confirmation bias</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_Toc479608897 \h </w:instrText>
        </w:r>
        <w:r w:rsidR="00D54904" w:rsidRPr="00D54904">
          <w:rPr>
            <w:noProof/>
            <w:webHidden/>
          </w:rPr>
        </w:r>
        <w:r w:rsidR="00D54904" w:rsidRPr="00D54904">
          <w:rPr>
            <w:noProof/>
            <w:webHidden/>
          </w:rPr>
          <w:fldChar w:fldCharType="separate"/>
        </w:r>
        <w:r w:rsidR="00755662">
          <w:rPr>
            <w:noProof/>
            <w:webHidden/>
          </w:rPr>
          <w:t>26</w:t>
        </w:r>
        <w:r w:rsidR="00D54904" w:rsidRPr="00D54904">
          <w:rPr>
            <w:noProof/>
            <w:webHidden/>
          </w:rPr>
          <w:fldChar w:fldCharType="end"/>
        </w:r>
      </w:hyperlink>
    </w:p>
    <w:p w:rsidR="00D54904" w:rsidRPr="00D54904" w:rsidRDefault="00C00155">
      <w:pPr>
        <w:pStyle w:val="TOC2"/>
        <w:tabs>
          <w:tab w:val="right" w:leader="dot" w:pos="8486"/>
        </w:tabs>
        <w:rPr>
          <w:rFonts w:eastAsiaTheme="minorEastAsia" w:cstheme="minorBidi"/>
          <w:noProof/>
          <w:sz w:val="22"/>
          <w:szCs w:val="22"/>
          <w:lang w:bidi="ar-SA"/>
        </w:rPr>
      </w:pPr>
      <w:hyperlink w:anchor="_Toc479608898" w:history="1">
        <w:r w:rsidR="00D54904" w:rsidRPr="00D54904">
          <w:rPr>
            <w:rStyle w:val="Hyperlink"/>
            <w:noProof/>
          </w:rPr>
          <w:t>Rating Procedures</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_Toc479608898 \h </w:instrText>
        </w:r>
        <w:r w:rsidR="00D54904" w:rsidRPr="00D54904">
          <w:rPr>
            <w:noProof/>
            <w:webHidden/>
          </w:rPr>
        </w:r>
        <w:r w:rsidR="00D54904" w:rsidRPr="00D54904">
          <w:rPr>
            <w:noProof/>
            <w:webHidden/>
          </w:rPr>
          <w:fldChar w:fldCharType="separate"/>
        </w:r>
        <w:r w:rsidR="00755662">
          <w:rPr>
            <w:noProof/>
            <w:webHidden/>
          </w:rPr>
          <w:t>27</w:t>
        </w:r>
        <w:r w:rsidR="00D54904" w:rsidRPr="00D54904">
          <w:rPr>
            <w:noProof/>
            <w:webHidden/>
          </w:rPr>
          <w:fldChar w:fldCharType="end"/>
        </w:r>
      </w:hyperlink>
    </w:p>
    <w:p w:rsidR="00D54904" w:rsidRPr="00D54904" w:rsidRDefault="00C00155">
      <w:pPr>
        <w:pStyle w:val="TOC2"/>
        <w:tabs>
          <w:tab w:val="right" w:leader="dot" w:pos="8486"/>
        </w:tabs>
        <w:rPr>
          <w:rFonts w:eastAsiaTheme="minorEastAsia" w:cstheme="minorBidi"/>
          <w:noProof/>
          <w:sz w:val="22"/>
          <w:szCs w:val="22"/>
          <w:lang w:bidi="ar-SA"/>
        </w:rPr>
      </w:pPr>
      <w:hyperlink w:anchor="_Toc479608899" w:history="1">
        <w:r w:rsidR="00D54904" w:rsidRPr="00D54904">
          <w:rPr>
            <w:rStyle w:val="Hyperlink"/>
            <w:noProof/>
          </w:rPr>
          <w:t>Dependent Variables</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_Toc479608899 \h </w:instrText>
        </w:r>
        <w:r w:rsidR="00D54904" w:rsidRPr="00D54904">
          <w:rPr>
            <w:noProof/>
            <w:webHidden/>
          </w:rPr>
        </w:r>
        <w:r w:rsidR="00D54904" w:rsidRPr="00D54904">
          <w:rPr>
            <w:noProof/>
            <w:webHidden/>
          </w:rPr>
          <w:fldChar w:fldCharType="separate"/>
        </w:r>
        <w:r w:rsidR="00755662">
          <w:rPr>
            <w:noProof/>
            <w:webHidden/>
          </w:rPr>
          <w:t>28</w:t>
        </w:r>
        <w:r w:rsidR="00D54904" w:rsidRPr="00D54904">
          <w:rPr>
            <w:noProof/>
            <w:webHidden/>
          </w:rPr>
          <w:fldChar w:fldCharType="end"/>
        </w:r>
      </w:hyperlink>
    </w:p>
    <w:p w:rsidR="00D54904" w:rsidRPr="00D54904" w:rsidRDefault="00C00155">
      <w:pPr>
        <w:pStyle w:val="TOC3"/>
        <w:tabs>
          <w:tab w:val="right" w:leader="dot" w:pos="8486"/>
        </w:tabs>
        <w:rPr>
          <w:rFonts w:eastAsiaTheme="minorEastAsia" w:cstheme="minorBidi"/>
          <w:noProof/>
          <w:sz w:val="22"/>
          <w:szCs w:val="22"/>
          <w:lang w:bidi="ar-SA"/>
        </w:rPr>
      </w:pPr>
      <w:hyperlink w:anchor="_Toc479608900" w:history="1">
        <w:r w:rsidR="00D54904" w:rsidRPr="00D54904">
          <w:rPr>
            <w:rStyle w:val="Hyperlink"/>
            <w:noProof/>
          </w:rPr>
          <w:t>Causal analysis</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_Toc479608900 \h </w:instrText>
        </w:r>
        <w:r w:rsidR="00D54904" w:rsidRPr="00D54904">
          <w:rPr>
            <w:noProof/>
            <w:webHidden/>
          </w:rPr>
        </w:r>
        <w:r w:rsidR="00D54904" w:rsidRPr="00D54904">
          <w:rPr>
            <w:noProof/>
            <w:webHidden/>
          </w:rPr>
          <w:fldChar w:fldCharType="separate"/>
        </w:r>
        <w:r w:rsidR="00755662">
          <w:rPr>
            <w:noProof/>
            <w:webHidden/>
          </w:rPr>
          <w:t>28</w:t>
        </w:r>
        <w:r w:rsidR="00D54904" w:rsidRPr="00D54904">
          <w:rPr>
            <w:noProof/>
            <w:webHidden/>
          </w:rPr>
          <w:fldChar w:fldCharType="end"/>
        </w:r>
      </w:hyperlink>
    </w:p>
    <w:p w:rsidR="00D54904" w:rsidRPr="00D54904" w:rsidRDefault="00C00155">
      <w:pPr>
        <w:pStyle w:val="TOC3"/>
        <w:tabs>
          <w:tab w:val="right" w:leader="dot" w:pos="8486"/>
        </w:tabs>
        <w:rPr>
          <w:rFonts w:eastAsiaTheme="minorEastAsia" w:cstheme="minorBidi"/>
          <w:noProof/>
          <w:sz w:val="22"/>
          <w:szCs w:val="22"/>
          <w:lang w:bidi="ar-SA"/>
        </w:rPr>
      </w:pPr>
      <w:hyperlink w:anchor="_Toc479608901" w:history="1">
        <w:r w:rsidR="00D54904" w:rsidRPr="00D54904">
          <w:rPr>
            <w:rStyle w:val="Hyperlink"/>
            <w:noProof/>
          </w:rPr>
          <w:t>Constraint analysis</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_Toc479608901 \h </w:instrText>
        </w:r>
        <w:r w:rsidR="00D54904" w:rsidRPr="00D54904">
          <w:rPr>
            <w:noProof/>
            <w:webHidden/>
          </w:rPr>
        </w:r>
        <w:r w:rsidR="00D54904" w:rsidRPr="00D54904">
          <w:rPr>
            <w:noProof/>
            <w:webHidden/>
          </w:rPr>
          <w:fldChar w:fldCharType="separate"/>
        </w:r>
        <w:r w:rsidR="00755662">
          <w:rPr>
            <w:noProof/>
            <w:webHidden/>
          </w:rPr>
          <w:t>29</w:t>
        </w:r>
        <w:r w:rsidR="00D54904" w:rsidRPr="00D54904">
          <w:rPr>
            <w:noProof/>
            <w:webHidden/>
          </w:rPr>
          <w:fldChar w:fldCharType="end"/>
        </w:r>
      </w:hyperlink>
    </w:p>
    <w:p w:rsidR="00D54904" w:rsidRPr="00D54904" w:rsidRDefault="00C00155">
      <w:pPr>
        <w:pStyle w:val="TOC3"/>
        <w:tabs>
          <w:tab w:val="right" w:leader="dot" w:pos="8486"/>
        </w:tabs>
        <w:rPr>
          <w:rFonts w:eastAsiaTheme="minorEastAsia" w:cstheme="minorBidi"/>
          <w:noProof/>
          <w:sz w:val="22"/>
          <w:szCs w:val="22"/>
          <w:lang w:bidi="ar-SA"/>
        </w:rPr>
      </w:pPr>
      <w:hyperlink w:anchor="_Toc479608902" w:history="1">
        <w:r w:rsidR="00D54904" w:rsidRPr="00D54904">
          <w:rPr>
            <w:rStyle w:val="Hyperlink"/>
            <w:noProof/>
          </w:rPr>
          <w:t>Forecasting</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_Toc479608902 \h </w:instrText>
        </w:r>
        <w:r w:rsidR="00D54904" w:rsidRPr="00D54904">
          <w:rPr>
            <w:noProof/>
            <w:webHidden/>
          </w:rPr>
        </w:r>
        <w:r w:rsidR="00D54904" w:rsidRPr="00D54904">
          <w:rPr>
            <w:noProof/>
            <w:webHidden/>
          </w:rPr>
          <w:fldChar w:fldCharType="separate"/>
        </w:r>
        <w:r w:rsidR="00755662">
          <w:rPr>
            <w:noProof/>
            <w:webHidden/>
          </w:rPr>
          <w:t>29</w:t>
        </w:r>
        <w:r w:rsidR="00D54904" w:rsidRPr="00D54904">
          <w:rPr>
            <w:noProof/>
            <w:webHidden/>
          </w:rPr>
          <w:fldChar w:fldCharType="end"/>
        </w:r>
      </w:hyperlink>
    </w:p>
    <w:p w:rsidR="00D54904" w:rsidRPr="00D54904" w:rsidRDefault="00C00155">
      <w:pPr>
        <w:pStyle w:val="TOC3"/>
        <w:tabs>
          <w:tab w:val="right" w:leader="dot" w:pos="8486"/>
        </w:tabs>
        <w:rPr>
          <w:rFonts w:eastAsiaTheme="minorEastAsia" w:cstheme="minorBidi"/>
          <w:noProof/>
          <w:sz w:val="22"/>
          <w:szCs w:val="22"/>
          <w:lang w:bidi="ar-SA"/>
        </w:rPr>
      </w:pPr>
      <w:hyperlink w:anchor="_Toc479608903" w:history="1">
        <w:r w:rsidR="00D54904" w:rsidRPr="00D54904">
          <w:rPr>
            <w:rStyle w:val="Hyperlink"/>
            <w:noProof/>
          </w:rPr>
          <w:t>Decision ethicality</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_Toc479608903 \h </w:instrText>
        </w:r>
        <w:r w:rsidR="00D54904" w:rsidRPr="00D54904">
          <w:rPr>
            <w:noProof/>
            <w:webHidden/>
          </w:rPr>
        </w:r>
        <w:r w:rsidR="00D54904" w:rsidRPr="00D54904">
          <w:rPr>
            <w:noProof/>
            <w:webHidden/>
          </w:rPr>
          <w:fldChar w:fldCharType="separate"/>
        </w:r>
        <w:r w:rsidR="00755662">
          <w:rPr>
            <w:noProof/>
            <w:webHidden/>
          </w:rPr>
          <w:t>30</w:t>
        </w:r>
        <w:r w:rsidR="00D54904" w:rsidRPr="00D54904">
          <w:rPr>
            <w:noProof/>
            <w:webHidden/>
          </w:rPr>
          <w:fldChar w:fldCharType="end"/>
        </w:r>
      </w:hyperlink>
    </w:p>
    <w:p w:rsidR="00D54904" w:rsidRPr="00D54904" w:rsidRDefault="00C00155">
      <w:pPr>
        <w:pStyle w:val="TOC2"/>
        <w:tabs>
          <w:tab w:val="right" w:leader="dot" w:pos="8486"/>
        </w:tabs>
        <w:rPr>
          <w:rFonts w:eastAsiaTheme="minorEastAsia" w:cstheme="minorBidi"/>
          <w:noProof/>
          <w:sz w:val="22"/>
          <w:szCs w:val="22"/>
          <w:lang w:bidi="ar-SA"/>
        </w:rPr>
      </w:pPr>
      <w:hyperlink w:anchor="_Toc479608904" w:history="1">
        <w:r w:rsidR="00D54904" w:rsidRPr="00D54904">
          <w:rPr>
            <w:rStyle w:val="Hyperlink"/>
            <w:noProof/>
          </w:rPr>
          <w:t>Control Variables</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_Toc479608904 \h </w:instrText>
        </w:r>
        <w:r w:rsidR="00D54904" w:rsidRPr="00D54904">
          <w:rPr>
            <w:noProof/>
            <w:webHidden/>
          </w:rPr>
        </w:r>
        <w:r w:rsidR="00D54904" w:rsidRPr="00D54904">
          <w:rPr>
            <w:noProof/>
            <w:webHidden/>
          </w:rPr>
          <w:fldChar w:fldCharType="separate"/>
        </w:r>
        <w:r w:rsidR="00755662">
          <w:rPr>
            <w:noProof/>
            <w:webHidden/>
          </w:rPr>
          <w:t>31</w:t>
        </w:r>
        <w:r w:rsidR="00D54904" w:rsidRPr="00D54904">
          <w:rPr>
            <w:noProof/>
            <w:webHidden/>
          </w:rPr>
          <w:fldChar w:fldCharType="end"/>
        </w:r>
      </w:hyperlink>
    </w:p>
    <w:p w:rsidR="00D54904" w:rsidRPr="00D54904" w:rsidRDefault="00C00155">
      <w:pPr>
        <w:pStyle w:val="TOC3"/>
        <w:tabs>
          <w:tab w:val="right" w:leader="dot" w:pos="8486"/>
        </w:tabs>
        <w:rPr>
          <w:rFonts w:eastAsiaTheme="minorEastAsia" w:cstheme="minorBidi"/>
          <w:noProof/>
          <w:sz w:val="22"/>
          <w:szCs w:val="22"/>
          <w:lang w:bidi="ar-SA"/>
        </w:rPr>
      </w:pPr>
      <w:hyperlink w:anchor="_Toc479608905" w:history="1">
        <w:r w:rsidR="00D54904" w:rsidRPr="00D54904">
          <w:rPr>
            <w:rStyle w:val="Hyperlink"/>
            <w:noProof/>
          </w:rPr>
          <w:t>Intelligence</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_Toc479608905 \h </w:instrText>
        </w:r>
        <w:r w:rsidR="00D54904" w:rsidRPr="00D54904">
          <w:rPr>
            <w:noProof/>
            <w:webHidden/>
          </w:rPr>
        </w:r>
        <w:r w:rsidR="00D54904" w:rsidRPr="00D54904">
          <w:rPr>
            <w:noProof/>
            <w:webHidden/>
          </w:rPr>
          <w:fldChar w:fldCharType="separate"/>
        </w:r>
        <w:r w:rsidR="00755662">
          <w:rPr>
            <w:noProof/>
            <w:webHidden/>
          </w:rPr>
          <w:t>32</w:t>
        </w:r>
        <w:r w:rsidR="00D54904" w:rsidRPr="00D54904">
          <w:rPr>
            <w:noProof/>
            <w:webHidden/>
          </w:rPr>
          <w:fldChar w:fldCharType="end"/>
        </w:r>
      </w:hyperlink>
    </w:p>
    <w:p w:rsidR="00D54904" w:rsidRPr="00D54904" w:rsidRDefault="00C00155">
      <w:pPr>
        <w:pStyle w:val="TOC3"/>
        <w:tabs>
          <w:tab w:val="right" w:leader="dot" w:pos="8486"/>
        </w:tabs>
        <w:rPr>
          <w:rFonts w:eastAsiaTheme="minorEastAsia" w:cstheme="minorBidi"/>
          <w:noProof/>
          <w:sz w:val="22"/>
          <w:szCs w:val="22"/>
          <w:lang w:bidi="ar-SA"/>
        </w:rPr>
      </w:pPr>
      <w:hyperlink w:anchor="_Toc479608906" w:history="1">
        <w:r w:rsidR="00D54904" w:rsidRPr="00D54904">
          <w:rPr>
            <w:rStyle w:val="Hyperlink"/>
            <w:noProof/>
          </w:rPr>
          <w:t>Trait emotions</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_Toc479608906 \h </w:instrText>
        </w:r>
        <w:r w:rsidR="00D54904" w:rsidRPr="00D54904">
          <w:rPr>
            <w:noProof/>
            <w:webHidden/>
          </w:rPr>
        </w:r>
        <w:r w:rsidR="00D54904" w:rsidRPr="00D54904">
          <w:rPr>
            <w:noProof/>
            <w:webHidden/>
          </w:rPr>
          <w:fldChar w:fldCharType="separate"/>
        </w:r>
        <w:r w:rsidR="00755662">
          <w:rPr>
            <w:noProof/>
            <w:webHidden/>
          </w:rPr>
          <w:t>32</w:t>
        </w:r>
        <w:r w:rsidR="00D54904" w:rsidRPr="00D54904">
          <w:rPr>
            <w:noProof/>
            <w:webHidden/>
          </w:rPr>
          <w:fldChar w:fldCharType="end"/>
        </w:r>
      </w:hyperlink>
    </w:p>
    <w:p w:rsidR="00D54904" w:rsidRPr="00D54904" w:rsidRDefault="00C00155">
      <w:pPr>
        <w:pStyle w:val="TOC3"/>
        <w:tabs>
          <w:tab w:val="right" w:leader="dot" w:pos="8486"/>
        </w:tabs>
        <w:rPr>
          <w:rFonts w:eastAsiaTheme="minorEastAsia" w:cstheme="minorBidi"/>
          <w:noProof/>
          <w:sz w:val="22"/>
          <w:szCs w:val="22"/>
          <w:lang w:bidi="ar-SA"/>
        </w:rPr>
      </w:pPr>
      <w:hyperlink w:anchor="_Toc479608907" w:history="1">
        <w:r w:rsidR="00D54904" w:rsidRPr="00D54904">
          <w:rPr>
            <w:rStyle w:val="Hyperlink"/>
            <w:noProof/>
          </w:rPr>
          <w:t>Need for structure</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_Toc479608907 \h </w:instrText>
        </w:r>
        <w:r w:rsidR="00D54904" w:rsidRPr="00D54904">
          <w:rPr>
            <w:noProof/>
            <w:webHidden/>
          </w:rPr>
        </w:r>
        <w:r w:rsidR="00D54904" w:rsidRPr="00D54904">
          <w:rPr>
            <w:noProof/>
            <w:webHidden/>
          </w:rPr>
          <w:fldChar w:fldCharType="separate"/>
        </w:r>
        <w:r w:rsidR="00755662">
          <w:rPr>
            <w:noProof/>
            <w:webHidden/>
          </w:rPr>
          <w:t>33</w:t>
        </w:r>
        <w:r w:rsidR="00D54904" w:rsidRPr="00D54904">
          <w:rPr>
            <w:noProof/>
            <w:webHidden/>
          </w:rPr>
          <w:fldChar w:fldCharType="end"/>
        </w:r>
      </w:hyperlink>
    </w:p>
    <w:p w:rsidR="00D54904" w:rsidRPr="00D54904" w:rsidRDefault="00C00155">
      <w:pPr>
        <w:pStyle w:val="TOC3"/>
        <w:tabs>
          <w:tab w:val="right" w:leader="dot" w:pos="8486"/>
        </w:tabs>
        <w:rPr>
          <w:rFonts w:eastAsiaTheme="minorEastAsia" w:cstheme="minorBidi"/>
          <w:noProof/>
          <w:sz w:val="22"/>
          <w:szCs w:val="22"/>
          <w:lang w:bidi="ar-SA"/>
        </w:rPr>
      </w:pPr>
      <w:hyperlink w:anchor="_Toc479608908" w:history="1">
        <w:r w:rsidR="00D54904" w:rsidRPr="00D54904">
          <w:rPr>
            <w:rStyle w:val="Hyperlink"/>
            <w:noProof/>
          </w:rPr>
          <w:t>Narcissism</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_Toc479608908 \h </w:instrText>
        </w:r>
        <w:r w:rsidR="00D54904" w:rsidRPr="00D54904">
          <w:rPr>
            <w:noProof/>
            <w:webHidden/>
          </w:rPr>
        </w:r>
        <w:r w:rsidR="00D54904" w:rsidRPr="00D54904">
          <w:rPr>
            <w:noProof/>
            <w:webHidden/>
          </w:rPr>
          <w:fldChar w:fldCharType="separate"/>
        </w:r>
        <w:r w:rsidR="00755662">
          <w:rPr>
            <w:noProof/>
            <w:webHidden/>
          </w:rPr>
          <w:t>33</w:t>
        </w:r>
        <w:r w:rsidR="00D54904" w:rsidRPr="00D54904">
          <w:rPr>
            <w:noProof/>
            <w:webHidden/>
          </w:rPr>
          <w:fldChar w:fldCharType="end"/>
        </w:r>
      </w:hyperlink>
    </w:p>
    <w:p w:rsidR="00D54904" w:rsidRPr="00D54904" w:rsidRDefault="00C00155">
      <w:pPr>
        <w:pStyle w:val="TOC1"/>
        <w:rPr>
          <w:rFonts w:eastAsiaTheme="minorEastAsia" w:cstheme="minorBidi"/>
          <w:noProof/>
          <w:sz w:val="22"/>
          <w:szCs w:val="22"/>
          <w:lang w:bidi="ar-SA"/>
        </w:rPr>
      </w:pPr>
      <w:hyperlink w:anchor="_Toc479608909" w:history="1">
        <w:r w:rsidR="00D54904" w:rsidRPr="00D54904">
          <w:rPr>
            <w:rStyle w:val="Hyperlink"/>
            <w:noProof/>
          </w:rPr>
          <w:t>Results</w:t>
        </w:r>
        <w:r w:rsidR="00B7774F">
          <w:rPr>
            <w:rStyle w:val="Hyperlink"/>
            <w:noProof/>
          </w:rPr>
          <w:t xml:space="preserve"> </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_Toc479608909 \h </w:instrText>
        </w:r>
        <w:r w:rsidR="00D54904" w:rsidRPr="00D54904">
          <w:rPr>
            <w:noProof/>
            <w:webHidden/>
          </w:rPr>
        </w:r>
        <w:r w:rsidR="00D54904" w:rsidRPr="00D54904">
          <w:rPr>
            <w:noProof/>
            <w:webHidden/>
          </w:rPr>
          <w:fldChar w:fldCharType="separate"/>
        </w:r>
        <w:r w:rsidR="00755662">
          <w:rPr>
            <w:noProof/>
            <w:webHidden/>
          </w:rPr>
          <w:t>33</w:t>
        </w:r>
        <w:r w:rsidR="00D54904" w:rsidRPr="00D54904">
          <w:rPr>
            <w:noProof/>
            <w:webHidden/>
          </w:rPr>
          <w:fldChar w:fldCharType="end"/>
        </w:r>
      </w:hyperlink>
    </w:p>
    <w:p w:rsidR="00D54904" w:rsidRPr="00D54904" w:rsidRDefault="00C00155">
      <w:pPr>
        <w:pStyle w:val="TOC2"/>
        <w:tabs>
          <w:tab w:val="right" w:leader="dot" w:pos="8486"/>
        </w:tabs>
        <w:rPr>
          <w:rFonts w:eastAsiaTheme="minorEastAsia" w:cstheme="minorBidi"/>
          <w:noProof/>
          <w:sz w:val="22"/>
          <w:szCs w:val="22"/>
          <w:lang w:bidi="ar-SA"/>
        </w:rPr>
      </w:pPr>
      <w:hyperlink w:anchor="_Toc479608910" w:history="1">
        <w:r w:rsidR="00D54904" w:rsidRPr="00D54904">
          <w:rPr>
            <w:rStyle w:val="Hyperlink"/>
            <w:noProof/>
          </w:rPr>
          <w:t>Manipulation Checks</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_Toc479608910 \h </w:instrText>
        </w:r>
        <w:r w:rsidR="00D54904" w:rsidRPr="00D54904">
          <w:rPr>
            <w:noProof/>
            <w:webHidden/>
          </w:rPr>
        </w:r>
        <w:r w:rsidR="00D54904" w:rsidRPr="00D54904">
          <w:rPr>
            <w:noProof/>
            <w:webHidden/>
          </w:rPr>
          <w:fldChar w:fldCharType="separate"/>
        </w:r>
        <w:r w:rsidR="00755662">
          <w:rPr>
            <w:noProof/>
            <w:webHidden/>
          </w:rPr>
          <w:t>34</w:t>
        </w:r>
        <w:r w:rsidR="00D54904" w:rsidRPr="00D54904">
          <w:rPr>
            <w:noProof/>
            <w:webHidden/>
          </w:rPr>
          <w:fldChar w:fldCharType="end"/>
        </w:r>
      </w:hyperlink>
    </w:p>
    <w:p w:rsidR="00D54904" w:rsidRPr="00D54904" w:rsidRDefault="00C00155">
      <w:pPr>
        <w:pStyle w:val="TOC3"/>
        <w:tabs>
          <w:tab w:val="right" w:leader="dot" w:pos="8486"/>
        </w:tabs>
        <w:rPr>
          <w:rFonts w:eastAsiaTheme="minorEastAsia" w:cstheme="minorBidi"/>
          <w:noProof/>
          <w:sz w:val="22"/>
          <w:szCs w:val="22"/>
          <w:lang w:bidi="ar-SA"/>
        </w:rPr>
      </w:pPr>
      <w:hyperlink w:anchor="_Toc479608911" w:history="1">
        <w:r w:rsidR="00D54904" w:rsidRPr="00D54904">
          <w:rPr>
            <w:rStyle w:val="Hyperlink"/>
            <w:noProof/>
          </w:rPr>
          <w:t>Emotion evocation</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_Toc479608911 \h </w:instrText>
        </w:r>
        <w:r w:rsidR="00D54904" w:rsidRPr="00D54904">
          <w:rPr>
            <w:noProof/>
            <w:webHidden/>
          </w:rPr>
        </w:r>
        <w:r w:rsidR="00D54904" w:rsidRPr="00D54904">
          <w:rPr>
            <w:noProof/>
            <w:webHidden/>
          </w:rPr>
          <w:fldChar w:fldCharType="separate"/>
        </w:r>
        <w:r w:rsidR="00755662">
          <w:rPr>
            <w:noProof/>
            <w:webHidden/>
          </w:rPr>
          <w:t>34</w:t>
        </w:r>
        <w:r w:rsidR="00D54904" w:rsidRPr="00D54904">
          <w:rPr>
            <w:noProof/>
            <w:webHidden/>
          </w:rPr>
          <w:fldChar w:fldCharType="end"/>
        </w:r>
      </w:hyperlink>
    </w:p>
    <w:p w:rsidR="00D54904" w:rsidRPr="00D54904" w:rsidRDefault="00C00155">
      <w:pPr>
        <w:pStyle w:val="TOC3"/>
        <w:tabs>
          <w:tab w:val="right" w:leader="dot" w:pos="8486"/>
        </w:tabs>
        <w:rPr>
          <w:rFonts w:eastAsiaTheme="minorEastAsia" w:cstheme="minorBidi"/>
          <w:noProof/>
          <w:sz w:val="22"/>
          <w:szCs w:val="22"/>
          <w:lang w:bidi="ar-SA"/>
        </w:rPr>
      </w:pPr>
      <w:hyperlink w:anchor="_Toc479608912" w:history="1">
        <w:r w:rsidR="00D54904" w:rsidRPr="00D54904">
          <w:rPr>
            <w:rStyle w:val="Hyperlink"/>
            <w:noProof/>
          </w:rPr>
          <w:t>Ethics frame</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_Toc479608912 \h </w:instrText>
        </w:r>
        <w:r w:rsidR="00D54904" w:rsidRPr="00D54904">
          <w:rPr>
            <w:noProof/>
            <w:webHidden/>
          </w:rPr>
        </w:r>
        <w:r w:rsidR="00D54904" w:rsidRPr="00D54904">
          <w:rPr>
            <w:noProof/>
            <w:webHidden/>
          </w:rPr>
          <w:fldChar w:fldCharType="separate"/>
        </w:r>
        <w:r w:rsidR="00755662">
          <w:rPr>
            <w:noProof/>
            <w:webHidden/>
          </w:rPr>
          <w:t>35</w:t>
        </w:r>
        <w:r w:rsidR="00D54904" w:rsidRPr="00D54904">
          <w:rPr>
            <w:noProof/>
            <w:webHidden/>
          </w:rPr>
          <w:fldChar w:fldCharType="end"/>
        </w:r>
      </w:hyperlink>
    </w:p>
    <w:p w:rsidR="00D54904" w:rsidRPr="00D54904" w:rsidRDefault="00C00155">
      <w:pPr>
        <w:pStyle w:val="TOC2"/>
        <w:tabs>
          <w:tab w:val="right" w:leader="dot" w:pos="8486"/>
        </w:tabs>
        <w:rPr>
          <w:rFonts w:eastAsiaTheme="minorEastAsia" w:cstheme="minorBidi"/>
          <w:noProof/>
          <w:sz w:val="22"/>
          <w:szCs w:val="22"/>
          <w:lang w:bidi="ar-SA"/>
        </w:rPr>
      </w:pPr>
      <w:hyperlink w:anchor="_Toc479608913" w:history="1">
        <w:r w:rsidR="00D54904" w:rsidRPr="00D54904">
          <w:rPr>
            <w:rStyle w:val="Hyperlink"/>
            <w:noProof/>
          </w:rPr>
          <w:t>Ethical Framing, Sensemaking Process, and Decision Ethicality</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_Toc479608913 \h </w:instrText>
        </w:r>
        <w:r w:rsidR="00D54904" w:rsidRPr="00D54904">
          <w:rPr>
            <w:noProof/>
            <w:webHidden/>
          </w:rPr>
        </w:r>
        <w:r w:rsidR="00D54904" w:rsidRPr="00D54904">
          <w:rPr>
            <w:noProof/>
            <w:webHidden/>
          </w:rPr>
          <w:fldChar w:fldCharType="separate"/>
        </w:r>
        <w:r w:rsidR="00755662">
          <w:rPr>
            <w:noProof/>
            <w:webHidden/>
          </w:rPr>
          <w:t>36</w:t>
        </w:r>
        <w:r w:rsidR="00D54904" w:rsidRPr="00D54904">
          <w:rPr>
            <w:noProof/>
            <w:webHidden/>
          </w:rPr>
          <w:fldChar w:fldCharType="end"/>
        </w:r>
      </w:hyperlink>
    </w:p>
    <w:p w:rsidR="00D54904" w:rsidRPr="00D54904" w:rsidRDefault="00C00155">
      <w:pPr>
        <w:pStyle w:val="TOC2"/>
        <w:tabs>
          <w:tab w:val="right" w:leader="dot" w:pos="8486"/>
        </w:tabs>
        <w:rPr>
          <w:rFonts w:eastAsiaTheme="minorEastAsia" w:cstheme="minorBidi"/>
          <w:noProof/>
          <w:sz w:val="22"/>
          <w:szCs w:val="22"/>
          <w:lang w:bidi="ar-SA"/>
        </w:rPr>
      </w:pPr>
      <w:hyperlink w:anchor="_Toc479608914" w:history="1">
        <w:r w:rsidR="00D54904" w:rsidRPr="00D54904">
          <w:rPr>
            <w:rStyle w:val="Hyperlink"/>
            <w:noProof/>
          </w:rPr>
          <w:t>Emotions and Sensemaking Processes</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_Toc479608914 \h </w:instrText>
        </w:r>
        <w:r w:rsidR="00D54904" w:rsidRPr="00D54904">
          <w:rPr>
            <w:noProof/>
            <w:webHidden/>
          </w:rPr>
        </w:r>
        <w:r w:rsidR="00D54904" w:rsidRPr="00D54904">
          <w:rPr>
            <w:noProof/>
            <w:webHidden/>
          </w:rPr>
          <w:fldChar w:fldCharType="separate"/>
        </w:r>
        <w:r w:rsidR="00755662">
          <w:rPr>
            <w:noProof/>
            <w:webHidden/>
          </w:rPr>
          <w:t>36</w:t>
        </w:r>
        <w:r w:rsidR="00D54904" w:rsidRPr="00D54904">
          <w:rPr>
            <w:noProof/>
            <w:webHidden/>
          </w:rPr>
          <w:fldChar w:fldCharType="end"/>
        </w:r>
      </w:hyperlink>
    </w:p>
    <w:p w:rsidR="00D54904" w:rsidRPr="00D54904" w:rsidRDefault="00C00155">
      <w:pPr>
        <w:pStyle w:val="TOC2"/>
        <w:tabs>
          <w:tab w:val="right" w:leader="dot" w:pos="8486"/>
        </w:tabs>
        <w:rPr>
          <w:rFonts w:eastAsiaTheme="minorEastAsia" w:cstheme="minorBidi"/>
          <w:noProof/>
          <w:sz w:val="22"/>
          <w:szCs w:val="22"/>
          <w:lang w:bidi="ar-SA"/>
        </w:rPr>
      </w:pPr>
      <w:hyperlink w:anchor="_Toc479608915" w:history="1">
        <w:r w:rsidR="00D54904" w:rsidRPr="00D54904">
          <w:rPr>
            <w:rStyle w:val="Hyperlink"/>
            <w:noProof/>
          </w:rPr>
          <w:t>Emotion and Decision Ethicality</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_Toc479608915 \h </w:instrText>
        </w:r>
        <w:r w:rsidR="00D54904" w:rsidRPr="00D54904">
          <w:rPr>
            <w:noProof/>
            <w:webHidden/>
          </w:rPr>
        </w:r>
        <w:r w:rsidR="00D54904" w:rsidRPr="00D54904">
          <w:rPr>
            <w:noProof/>
            <w:webHidden/>
          </w:rPr>
          <w:fldChar w:fldCharType="separate"/>
        </w:r>
        <w:r w:rsidR="00755662">
          <w:rPr>
            <w:noProof/>
            <w:webHidden/>
          </w:rPr>
          <w:t>37</w:t>
        </w:r>
        <w:r w:rsidR="00D54904" w:rsidRPr="00D54904">
          <w:rPr>
            <w:noProof/>
            <w:webHidden/>
          </w:rPr>
          <w:fldChar w:fldCharType="end"/>
        </w:r>
      </w:hyperlink>
    </w:p>
    <w:p w:rsidR="00D54904" w:rsidRPr="00D54904" w:rsidRDefault="00C00155">
      <w:pPr>
        <w:pStyle w:val="TOC2"/>
        <w:tabs>
          <w:tab w:val="right" w:leader="dot" w:pos="8486"/>
        </w:tabs>
        <w:rPr>
          <w:rFonts w:eastAsiaTheme="minorEastAsia" w:cstheme="minorBidi"/>
          <w:noProof/>
          <w:sz w:val="22"/>
          <w:szCs w:val="22"/>
          <w:lang w:bidi="ar-SA"/>
        </w:rPr>
      </w:pPr>
      <w:hyperlink w:anchor="_Toc479608916" w:history="1">
        <w:r w:rsidR="00D54904" w:rsidRPr="00D54904">
          <w:rPr>
            <w:rStyle w:val="Hyperlink"/>
            <w:noProof/>
          </w:rPr>
          <w:t>Confirmation Bias, Sensemaking Processes, and Decision Ethicality</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_Toc479608916 \h </w:instrText>
        </w:r>
        <w:r w:rsidR="00D54904" w:rsidRPr="00D54904">
          <w:rPr>
            <w:noProof/>
            <w:webHidden/>
          </w:rPr>
        </w:r>
        <w:r w:rsidR="00D54904" w:rsidRPr="00D54904">
          <w:rPr>
            <w:noProof/>
            <w:webHidden/>
          </w:rPr>
          <w:fldChar w:fldCharType="separate"/>
        </w:r>
        <w:r w:rsidR="00755662">
          <w:rPr>
            <w:noProof/>
            <w:webHidden/>
          </w:rPr>
          <w:t>38</w:t>
        </w:r>
        <w:r w:rsidR="00D54904" w:rsidRPr="00D54904">
          <w:rPr>
            <w:noProof/>
            <w:webHidden/>
          </w:rPr>
          <w:fldChar w:fldCharType="end"/>
        </w:r>
      </w:hyperlink>
    </w:p>
    <w:p w:rsidR="00D54904" w:rsidRPr="00D54904" w:rsidRDefault="00C00155">
      <w:pPr>
        <w:pStyle w:val="TOC2"/>
        <w:tabs>
          <w:tab w:val="right" w:leader="dot" w:pos="8486"/>
        </w:tabs>
        <w:rPr>
          <w:rFonts w:eastAsiaTheme="minorEastAsia" w:cstheme="minorBidi"/>
          <w:noProof/>
          <w:sz w:val="22"/>
          <w:szCs w:val="22"/>
          <w:lang w:bidi="ar-SA"/>
        </w:rPr>
      </w:pPr>
      <w:hyperlink w:anchor="_Toc479608917" w:history="1">
        <w:r w:rsidR="00D54904" w:rsidRPr="00D54904">
          <w:rPr>
            <w:rStyle w:val="Hyperlink"/>
            <w:noProof/>
          </w:rPr>
          <w:t>Mediation effects of Confirmation Bias</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_Toc479608917 \h </w:instrText>
        </w:r>
        <w:r w:rsidR="00D54904" w:rsidRPr="00D54904">
          <w:rPr>
            <w:noProof/>
            <w:webHidden/>
          </w:rPr>
        </w:r>
        <w:r w:rsidR="00D54904" w:rsidRPr="00D54904">
          <w:rPr>
            <w:noProof/>
            <w:webHidden/>
          </w:rPr>
          <w:fldChar w:fldCharType="separate"/>
        </w:r>
        <w:r w:rsidR="00755662">
          <w:rPr>
            <w:noProof/>
            <w:webHidden/>
          </w:rPr>
          <w:t>39</w:t>
        </w:r>
        <w:r w:rsidR="00D54904" w:rsidRPr="00D54904">
          <w:rPr>
            <w:noProof/>
            <w:webHidden/>
          </w:rPr>
          <w:fldChar w:fldCharType="end"/>
        </w:r>
      </w:hyperlink>
    </w:p>
    <w:p w:rsidR="00D54904" w:rsidRPr="00D54904" w:rsidRDefault="00C00155">
      <w:pPr>
        <w:pStyle w:val="TOC1"/>
        <w:rPr>
          <w:rFonts w:eastAsiaTheme="minorEastAsia" w:cstheme="minorBidi"/>
          <w:noProof/>
          <w:sz w:val="22"/>
          <w:szCs w:val="22"/>
          <w:lang w:bidi="ar-SA"/>
        </w:rPr>
      </w:pPr>
      <w:hyperlink w:anchor="_Toc479608918" w:history="1">
        <w:r w:rsidR="00D54904" w:rsidRPr="00D54904">
          <w:rPr>
            <w:rStyle w:val="Hyperlink"/>
            <w:noProof/>
          </w:rPr>
          <w:t>Discussion</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_Toc479608918 \h </w:instrText>
        </w:r>
        <w:r w:rsidR="00D54904" w:rsidRPr="00D54904">
          <w:rPr>
            <w:noProof/>
            <w:webHidden/>
          </w:rPr>
        </w:r>
        <w:r w:rsidR="00D54904" w:rsidRPr="00D54904">
          <w:rPr>
            <w:noProof/>
            <w:webHidden/>
          </w:rPr>
          <w:fldChar w:fldCharType="separate"/>
        </w:r>
        <w:r w:rsidR="00755662">
          <w:rPr>
            <w:noProof/>
            <w:webHidden/>
          </w:rPr>
          <w:t>41</w:t>
        </w:r>
        <w:r w:rsidR="00D54904" w:rsidRPr="00D54904">
          <w:rPr>
            <w:noProof/>
            <w:webHidden/>
          </w:rPr>
          <w:fldChar w:fldCharType="end"/>
        </w:r>
      </w:hyperlink>
    </w:p>
    <w:p w:rsidR="00D54904" w:rsidRPr="00D54904" w:rsidRDefault="00C00155">
      <w:pPr>
        <w:pStyle w:val="TOC2"/>
        <w:tabs>
          <w:tab w:val="right" w:leader="dot" w:pos="8486"/>
        </w:tabs>
        <w:rPr>
          <w:rFonts w:eastAsiaTheme="minorEastAsia" w:cstheme="minorBidi"/>
          <w:noProof/>
          <w:sz w:val="22"/>
          <w:szCs w:val="22"/>
          <w:lang w:bidi="ar-SA"/>
        </w:rPr>
      </w:pPr>
      <w:hyperlink w:anchor="_Toc479608919" w:history="1">
        <w:r w:rsidR="00D54904" w:rsidRPr="00D54904">
          <w:rPr>
            <w:rStyle w:val="Hyperlink"/>
            <w:noProof/>
          </w:rPr>
          <w:t>Theoretical Implications</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_Toc479608919 \h </w:instrText>
        </w:r>
        <w:r w:rsidR="00D54904" w:rsidRPr="00D54904">
          <w:rPr>
            <w:noProof/>
            <w:webHidden/>
          </w:rPr>
        </w:r>
        <w:r w:rsidR="00D54904" w:rsidRPr="00D54904">
          <w:rPr>
            <w:noProof/>
            <w:webHidden/>
          </w:rPr>
          <w:fldChar w:fldCharType="separate"/>
        </w:r>
        <w:r w:rsidR="00755662">
          <w:rPr>
            <w:noProof/>
            <w:webHidden/>
          </w:rPr>
          <w:t>45</w:t>
        </w:r>
        <w:r w:rsidR="00D54904" w:rsidRPr="00D54904">
          <w:rPr>
            <w:noProof/>
            <w:webHidden/>
          </w:rPr>
          <w:fldChar w:fldCharType="end"/>
        </w:r>
      </w:hyperlink>
    </w:p>
    <w:p w:rsidR="00D54904" w:rsidRPr="00D54904" w:rsidRDefault="00C00155">
      <w:pPr>
        <w:pStyle w:val="TOC2"/>
        <w:tabs>
          <w:tab w:val="right" w:leader="dot" w:pos="8486"/>
        </w:tabs>
        <w:rPr>
          <w:rFonts w:eastAsiaTheme="minorEastAsia" w:cstheme="minorBidi"/>
          <w:noProof/>
          <w:sz w:val="22"/>
          <w:szCs w:val="22"/>
          <w:lang w:bidi="ar-SA"/>
        </w:rPr>
      </w:pPr>
      <w:hyperlink w:anchor="_Toc479608920" w:history="1">
        <w:r w:rsidR="00D54904" w:rsidRPr="00D54904">
          <w:rPr>
            <w:rStyle w:val="Hyperlink"/>
            <w:noProof/>
          </w:rPr>
          <w:t>Practical Implications</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_Toc479608920 \h </w:instrText>
        </w:r>
        <w:r w:rsidR="00D54904" w:rsidRPr="00D54904">
          <w:rPr>
            <w:noProof/>
            <w:webHidden/>
          </w:rPr>
        </w:r>
        <w:r w:rsidR="00D54904" w:rsidRPr="00D54904">
          <w:rPr>
            <w:noProof/>
            <w:webHidden/>
          </w:rPr>
          <w:fldChar w:fldCharType="separate"/>
        </w:r>
        <w:r w:rsidR="00755662">
          <w:rPr>
            <w:noProof/>
            <w:webHidden/>
          </w:rPr>
          <w:t>47</w:t>
        </w:r>
        <w:r w:rsidR="00D54904" w:rsidRPr="00D54904">
          <w:rPr>
            <w:noProof/>
            <w:webHidden/>
          </w:rPr>
          <w:fldChar w:fldCharType="end"/>
        </w:r>
      </w:hyperlink>
    </w:p>
    <w:p w:rsidR="00D54904" w:rsidRPr="00D54904" w:rsidRDefault="00C00155">
      <w:pPr>
        <w:pStyle w:val="TOC2"/>
        <w:tabs>
          <w:tab w:val="right" w:leader="dot" w:pos="8486"/>
        </w:tabs>
        <w:rPr>
          <w:rFonts w:eastAsiaTheme="minorEastAsia" w:cstheme="minorBidi"/>
          <w:noProof/>
          <w:sz w:val="22"/>
          <w:szCs w:val="22"/>
          <w:lang w:bidi="ar-SA"/>
        </w:rPr>
      </w:pPr>
      <w:hyperlink w:anchor="_Toc479608921" w:history="1">
        <w:r w:rsidR="00D54904" w:rsidRPr="00D54904">
          <w:rPr>
            <w:rStyle w:val="Hyperlink"/>
            <w:noProof/>
          </w:rPr>
          <w:t>Limitations</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_Toc479608921 \h </w:instrText>
        </w:r>
        <w:r w:rsidR="00D54904" w:rsidRPr="00D54904">
          <w:rPr>
            <w:noProof/>
            <w:webHidden/>
          </w:rPr>
        </w:r>
        <w:r w:rsidR="00D54904" w:rsidRPr="00D54904">
          <w:rPr>
            <w:noProof/>
            <w:webHidden/>
          </w:rPr>
          <w:fldChar w:fldCharType="separate"/>
        </w:r>
        <w:r w:rsidR="00755662">
          <w:rPr>
            <w:noProof/>
            <w:webHidden/>
          </w:rPr>
          <w:t>48</w:t>
        </w:r>
        <w:r w:rsidR="00D54904" w:rsidRPr="00D54904">
          <w:rPr>
            <w:noProof/>
            <w:webHidden/>
          </w:rPr>
          <w:fldChar w:fldCharType="end"/>
        </w:r>
      </w:hyperlink>
    </w:p>
    <w:p w:rsidR="00D54904" w:rsidRPr="00D54904" w:rsidRDefault="00C00155">
      <w:pPr>
        <w:pStyle w:val="TOC2"/>
        <w:tabs>
          <w:tab w:val="right" w:leader="dot" w:pos="8486"/>
        </w:tabs>
        <w:rPr>
          <w:rFonts w:eastAsiaTheme="minorEastAsia" w:cstheme="minorBidi"/>
          <w:noProof/>
          <w:sz w:val="22"/>
          <w:szCs w:val="22"/>
          <w:lang w:bidi="ar-SA"/>
        </w:rPr>
      </w:pPr>
      <w:hyperlink w:anchor="_Toc479608922" w:history="1">
        <w:r w:rsidR="00D54904" w:rsidRPr="00D54904">
          <w:rPr>
            <w:rStyle w:val="Hyperlink"/>
            <w:noProof/>
          </w:rPr>
          <w:t>Future Research and Conclusions</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_Toc479608922 \h </w:instrText>
        </w:r>
        <w:r w:rsidR="00D54904" w:rsidRPr="00D54904">
          <w:rPr>
            <w:noProof/>
            <w:webHidden/>
          </w:rPr>
        </w:r>
        <w:r w:rsidR="00D54904" w:rsidRPr="00D54904">
          <w:rPr>
            <w:noProof/>
            <w:webHidden/>
          </w:rPr>
          <w:fldChar w:fldCharType="separate"/>
        </w:r>
        <w:r w:rsidR="00755662">
          <w:rPr>
            <w:noProof/>
            <w:webHidden/>
          </w:rPr>
          <w:t>49</w:t>
        </w:r>
        <w:r w:rsidR="00D54904" w:rsidRPr="00D54904">
          <w:rPr>
            <w:noProof/>
            <w:webHidden/>
          </w:rPr>
          <w:fldChar w:fldCharType="end"/>
        </w:r>
      </w:hyperlink>
    </w:p>
    <w:p w:rsidR="00D54904" w:rsidRPr="00D54904" w:rsidRDefault="00C00155">
      <w:pPr>
        <w:pStyle w:val="TOC1"/>
        <w:rPr>
          <w:rFonts w:eastAsiaTheme="minorEastAsia" w:cstheme="minorBidi"/>
          <w:noProof/>
          <w:sz w:val="22"/>
          <w:szCs w:val="22"/>
          <w:lang w:bidi="ar-SA"/>
        </w:rPr>
      </w:pPr>
      <w:hyperlink w:anchor="_Toc479608923" w:history="1">
        <w:r w:rsidR="00D54904" w:rsidRPr="00D54904">
          <w:rPr>
            <w:rStyle w:val="Hyperlink"/>
            <w:noProof/>
          </w:rPr>
          <w:t>References</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_Toc479608923 \h </w:instrText>
        </w:r>
        <w:r w:rsidR="00D54904" w:rsidRPr="00D54904">
          <w:rPr>
            <w:noProof/>
            <w:webHidden/>
          </w:rPr>
        </w:r>
        <w:r w:rsidR="00D54904" w:rsidRPr="00D54904">
          <w:rPr>
            <w:noProof/>
            <w:webHidden/>
          </w:rPr>
          <w:fldChar w:fldCharType="separate"/>
        </w:r>
        <w:r w:rsidR="002722CC">
          <w:rPr>
            <w:noProof/>
            <w:webHidden/>
          </w:rPr>
          <w:t>63</w:t>
        </w:r>
        <w:r w:rsidR="00D54904" w:rsidRPr="00D54904">
          <w:rPr>
            <w:noProof/>
            <w:webHidden/>
          </w:rPr>
          <w:fldChar w:fldCharType="end"/>
        </w:r>
      </w:hyperlink>
      <w:bookmarkStart w:id="0" w:name="_GoBack"/>
      <w:bookmarkEnd w:id="0"/>
    </w:p>
    <w:p w:rsidR="00D54904" w:rsidRPr="00D54904" w:rsidRDefault="00C00155">
      <w:pPr>
        <w:pStyle w:val="TOC1"/>
        <w:rPr>
          <w:rFonts w:eastAsiaTheme="minorEastAsia" w:cstheme="minorBidi"/>
          <w:noProof/>
          <w:sz w:val="22"/>
          <w:szCs w:val="22"/>
          <w:lang w:bidi="ar-SA"/>
        </w:rPr>
      </w:pPr>
      <w:hyperlink w:anchor="_Toc479608924" w:history="1">
        <w:r w:rsidR="00D54904" w:rsidRPr="00D54904">
          <w:rPr>
            <w:rStyle w:val="Hyperlink"/>
            <w:rFonts w:eastAsia="Calibri"/>
            <w:noProof/>
          </w:rPr>
          <w:t>Appendix A</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_Toc479608924 \h </w:instrText>
        </w:r>
        <w:r w:rsidR="00D54904" w:rsidRPr="00D54904">
          <w:rPr>
            <w:noProof/>
            <w:webHidden/>
          </w:rPr>
        </w:r>
        <w:r w:rsidR="00D54904" w:rsidRPr="00D54904">
          <w:rPr>
            <w:noProof/>
            <w:webHidden/>
          </w:rPr>
          <w:fldChar w:fldCharType="separate"/>
        </w:r>
        <w:r w:rsidR="00755662">
          <w:rPr>
            <w:noProof/>
            <w:webHidden/>
          </w:rPr>
          <w:t>75</w:t>
        </w:r>
        <w:r w:rsidR="00D54904" w:rsidRPr="00D54904">
          <w:rPr>
            <w:noProof/>
            <w:webHidden/>
          </w:rPr>
          <w:fldChar w:fldCharType="end"/>
        </w:r>
      </w:hyperlink>
    </w:p>
    <w:p w:rsidR="00D54904" w:rsidRPr="00D54904" w:rsidRDefault="00C00155">
      <w:pPr>
        <w:pStyle w:val="TOC1"/>
        <w:rPr>
          <w:rFonts w:eastAsiaTheme="minorEastAsia" w:cstheme="minorBidi"/>
          <w:noProof/>
          <w:sz w:val="22"/>
          <w:szCs w:val="22"/>
          <w:lang w:bidi="ar-SA"/>
        </w:rPr>
      </w:pPr>
      <w:hyperlink w:anchor="_Toc479608925" w:history="1">
        <w:r w:rsidR="00D54904" w:rsidRPr="00D54904">
          <w:rPr>
            <w:rStyle w:val="Hyperlink"/>
            <w:rFonts w:eastAsia="Calibri"/>
            <w:noProof/>
          </w:rPr>
          <w:t>Appendix B</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_Toc479608925 \h </w:instrText>
        </w:r>
        <w:r w:rsidR="00D54904" w:rsidRPr="00D54904">
          <w:rPr>
            <w:noProof/>
            <w:webHidden/>
          </w:rPr>
        </w:r>
        <w:r w:rsidR="00D54904" w:rsidRPr="00D54904">
          <w:rPr>
            <w:noProof/>
            <w:webHidden/>
          </w:rPr>
          <w:fldChar w:fldCharType="separate"/>
        </w:r>
        <w:r w:rsidR="00755662">
          <w:rPr>
            <w:noProof/>
            <w:webHidden/>
          </w:rPr>
          <w:t>76</w:t>
        </w:r>
        <w:r w:rsidR="00D54904" w:rsidRPr="00D54904">
          <w:rPr>
            <w:noProof/>
            <w:webHidden/>
          </w:rPr>
          <w:fldChar w:fldCharType="end"/>
        </w:r>
      </w:hyperlink>
    </w:p>
    <w:p w:rsidR="00D54904" w:rsidRPr="00D54904" w:rsidRDefault="00C00155">
      <w:pPr>
        <w:pStyle w:val="TOC1"/>
        <w:rPr>
          <w:rFonts w:eastAsiaTheme="minorEastAsia" w:cstheme="minorBidi"/>
          <w:noProof/>
          <w:sz w:val="22"/>
          <w:szCs w:val="22"/>
          <w:lang w:bidi="ar-SA"/>
        </w:rPr>
      </w:pPr>
      <w:hyperlink w:anchor="_Toc479608926" w:history="1">
        <w:r w:rsidR="00D54904" w:rsidRPr="00D54904">
          <w:rPr>
            <w:rStyle w:val="Hyperlink"/>
            <w:rFonts w:eastAsia="Calibri"/>
            <w:noProof/>
          </w:rPr>
          <w:t>Appendix C</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_Toc479608926 \h </w:instrText>
        </w:r>
        <w:r w:rsidR="00D54904" w:rsidRPr="00D54904">
          <w:rPr>
            <w:noProof/>
            <w:webHidden/>
          </w:rPr>
        </w:r>
        <w:r w:rsidR="00D54904" w:rsidRPr="00D54904">
          <w:rPr>
            <w:noProof/>
            <w:webHidden/>
          </w:rPr>
          <w:fldChar w:fldCharType="separate"/>
        </w:r>
        <w:r w:rsidR="00755662">
          <w:rPr>
            <w:noProof/>
            <w:webHidden/>
          </w:rPr>
          <w:t>79</w:t>
        </w:r>
        <w:r w:rsidR="00D54904" w:rsidRPr="00D54904">
          <w:rPr>
            <w:noProof/>
            <w:webHidden/>
          </w:rPr>
          <w:fldChar w:fldCharType="end"/>
        </w:r>
      </w:hyperlink>
    </w:p>
    <w:p w:rsidR="00D54904" w:rsidRPr="00D54904" w:rsidRDefault="00C00155">
      <w:pPr>
        <w:pStyle w:val="TOC1"/>
        <w:rPr>
          <w:rFonts w:eastAsiaTheme="minorEastAsia" w:cstheme="minorBidi"/>
          <w:noProof/>
          <w:sz w:val="22"/>
          <w:szCs w:val="22"/>
          <w:lang w:bidi="ar-SA"/>
        </w:rPr>
      </w:pPr>
      <w:hyperlink w:anchor="_Toc479608927" w:history="1">
        <w:r w:rsidR="00D54904" w:rsidRPr="00D54904">
          <w:rPr>
            <w:rStyle w:val="Hyperlink"/>
            <w:rFonts w:eastAsia="Calibri"/>
            <w:noProof/>
          </w:rPr>
          <w:t>Appendix D</w:t>
        </w:r>
        <w:r w:rsidR="00D54904" w:rsidRPr="00D54904">
          <w:rPr>
            <w:noProof/>
            <w:webHidden/>
          </w:rPr>
          <w:tab/>
        </w:r>
        <w:r w:rsidR="00D54904" w:rsidRPr="00D54904">
          <w:rPr>
            <w:noProof/>
            <w:webHidden/>
          </w:rPr>
          <w:fldChar w:fldCharType="begin"/>
        </w:r>
        <w:r w:rsidR="00D54904" w:rsidRPr="00D54904">
          <w:rPr>
            <w:noProof/>
            <w:webHidden/>
          </w:rPr>
          <w:instrText xml:space="preserve"> PAGEREF _Toc479608927 \h </w:instrText>
        </w:r>
        <w:r w:rsidR="00D54904" w:rsidRPr="00D54904">
          <w:rPr>
            <w:noProof/>
            <w:webHidden/>
          </w:rPr>
        </w:r>
        <w:r w:rsidR="00D54904" w:rsidRPr="00D54904">
          <w:rPr>
            <w:noProof/>
            <w:webHidden/>
          </w:rPr>
          <w:fldChar w:fldCharType="separate"/>
        </w:r>
        <w:r w:rsidR="00755662">
          <w:rPr>
            <w:noProof/>
            <w:webHidden/>
          </w:rPr>
          <w:t>80</w:t>
        </w:r>
        <w:r w:rsidR="00D54904" w:rsidRPr="00D54904">
          <w:rPr>
            <w:noProof/>
            <w:webHidden/>
          </w:rPr>
          <w:fldChar w:fldCharType="end"/>
        </w:r>
      </w:hyperlink>
    </w:p>
    <w:p w:rsidR="00DA1971" w:rsidRDefault="00F7122D" w:rsidP="00DA1971">
      <w:r>
        <w:fldChar w:fldCharType="end"/>
      </w:r>
      <w:r w:rsidR="00C92079">
        <w:t xml:space="preserve"> </w:t>
      </w:r>
    </w:p>
    <w:p w:rsidR="00CC7E26" w:rsidRDefault="00DA1971" w:rsidP="00D54904">
      <w:pPr>
        <w:pStyle w:val="Heading1"/>
      </w:pPr>
      <w:r>
        <w:br w:type="page"/>
      </w:r>
      <w:bookmarkStart w:id="1" w:name="_Toc310579465"/>
      <w:bookmarkStart w:id="2" w:name="_Toc479608878"/>
      <w:r>
        <w:lastRenderedPageBreak/>
        <w:t>List of Tables</w:t>
      </w:r>
      <w:bookmarkEnd w:id="1"/>
      <w:bookmarkEnd w:id="2"/>
    </w:p>
    <w:p w:rsidR="004A7222" w:rsidRDefault="004A7222" w:rsidP="004A7222">
      <w:pPr>
        <w:pStyle w:val="NoSpacing"/>
      </w:pPr>
    </w:p>
    <w:p w:rsidR="003D34F2"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315681310" w:history="1">
        <w:r w:rsidR="003D34F2" w:rsidRPr="00882D50">
          <w:rPr>
            <w:rStyle w:val="Hyperlink"/>
            <w:noProof/>
          </w:rPr>
          <w:t xml:space="preserve">Table 1. </w:t>
        </w:r>
        <w:r w:rsidR="00D54904">
          <w:rPr>
            <w:rStyle w:val="Hyperlink"/>
            <w:noProof/>
          </w:rPr>
          <w:t>Means, Standard Deviations, and Correlations among Study Variables</w:t>
        </w:r>
        <w:r w:rsidR="003D34F2">
          <w:rPr>
            <w:noProof/>
            <w:webHidden/>
          </w:rPr>
          <w:tab/>
        </w:r>
        <w:r w:rsidR="00AD1F61">
          <w:rPr>
            <w:noProof/>
            <w:webHidden/>
          </w:rPr>
          <w:t>5</w:t>
        </w:r>
        <w:r w:rsidR="002F4132">
          <w:rPr>
            <w:noProof/>
            <w:webHidden/>
          </w:rPr>
          <w:t>1</w:t>
        </w:r>
      </w:hyperlink>
    </w:p>
    <w:p w:rsidR="003D34F2" w:rsidRDefault="00C00155">
      <w:pPr>
        <w:pStyle w:val="TableofFigures"/>
        <w:tabs>
          <w:tab w:val="right" w:leader="dot" w:pos="8486"/>
        </w:tabs>
        <w:rPr>
          <w:noProof/>
        </w:rPr>
      </w:pPr>
      <w:hyperlink w:anchor="_Toc315681311" w:history="1">
        <w:r w:rsidR="003D34F2" w:rsidRPr="00882D50">
          <w:rPr>
            <w:rStyle w:val="Hyperlink"/>
            <w:noProof/>
          </w:rPr>
          <w:t xml:space="preserve">Table 2. </w:t>
        </w:r>
        <w:r w:rsidR="00D54904" w:rsidRPr="00D54904">
          <w:t>Means and Standard Deviations for Sensemaking Processes: Causes and Constraints</w:t>
        </w:r>
        <w:r w:rsidR="003D34F2">
          <w:rPr>
            <w:noProof/>
            <w:webHidden/>
          </w:rPr>
          <w:tab/>
        </w:r>
        <w:r w:rsidR="00AD1F61">
          <w:rPr>
            <w:noProof/>
            <w:webHidden/>
          </w:rPr>
          <w:t>5</w:t>
        </w:r>
        <w:r w:rsidR="002F4132">
          <w:rPr>
            <w:noProof/>
            <w:webHidden/>
          </w:rPr>
          <w:t>2</w:t>
        </w:r>
      </w:hyperlink>
    </w:p>
    <w:p w:rsidR="00D54904" w:rsidRDefault="00C00155" w:rsidP="00D54904">
      <w:pPr>
        <w:pStyle w:val="TableofFigures"/>
        <w:tabs>
          <w:tab w:val="right" w:leader="dot" w:pos="8486"/>
        </w:tabs>
        <w:rPr>
          <w:rFonts w:eastAsiaTheme="minorEastAsia" w:cstheme="minorBidi"/>
          <w:noProof/>
          <w:sz w:val="22"/>
          <w:szCs w:val="22"/>
          <w:lang w:bidi="ar-SA"/>
        </w:rPr>
      </w:pPr>
      <w:hyperlink w:anchor="_Toc315681311" w:history="1">
        <w:r w:rsidR="00D54904">
          <w:rPr>
            <w:rStyle w:val="Hyperlink"/>
            <w:noProof/>
          </w:rPr>
          <w:t>Table 3</w:t>
        </w:r>
        <w:r w:rsidR="00D54904" w:rsidRPr="00882D50">
          <w:rPr>
            <w:rStyle w:val="Hyperlink"/>
            <w:noProof/>
          </w:rPr>
          <w:t xml:space="preserve">. </w:t>
        </w:r>
        <w:r w:rsidR="00D54904" w:rsidRPr="00D54904">
          <w:t>Means and Standard Deviations for Sensemaking Processes: Forecasting</w:t>
        </w:r>
        <w:r w:rsidR="00D54904">
          <w:rPr>
            <w:noProof/>
            <w:webHidden/>
          </w:rPr>
          <w:tab/>
        </w:r>
        <w:r w:rsidR="00AD1F61">
          <w:rPr>
            <w:noProof/>
            <w:webHidden/>
          </w:rPr>
          <w:t>5</w:t>
        </w:r>
        <w:r w:rsidR="002F4132">
          <w:rPr>
            <w:noProof/>
            <w:webHidden/>
          </w:rPr>
          <w:t>3</w:t>
        </w:r>
      </w:hyperlink>
    </w:p>
    <w:p w:rsidR="00D54904" w:rsidRDefault="00C00155" w:rsidP="00D54904">
      <w:pPr>
        <w:pStyle w:val="TableofFigures"/>
        <w:tabs>
          <w:tab w:val="right" w:leader="dot" w:pos="8486"/>
        </w:tabs>
        <w:rPr>
          <w:rFonts w:eastAsiaTheme="minorEastAsia" w:cstheme="minorBidi"/>
          <w:noProof/>
          <w:sz w:val="22"/>
          <w:szCs w:val="22"/>
          <w:lang w:bidi="ar-SA"/>
        </w:rPr>
      </w:pPr>
      <w:hyperlink w:anchor="_Toc315681311" w:history="1">
        <w:r w:rsidR="00D54904">
          <w:rPr>
            <w:rStyle w:val="Hyperlink"/>
            <w:noProof/>
          </w:rPr>
          <w:t>Table 4</w:t>
        </w:r>
        <w:r w:rsidR="00D54904" w:rsidRPr="00882D50">
          <w:rPr>
            <w:rStyle w:val="Hyperlink"/>
            <w:noProof/>
          </w:rPr>
          <w:t xml:space="preserve">. </w:t>
        </w:r>
        <w:r w:rsidR="00D54904" w:rsidRPr="00D54904">
          <w:t>Means and Standard Deviations for Decision Ethicality</w:t>
        </w:r>
        <w:r w:rsidR="00D54904">
          <w:rPr>
            <w:noProof/>
            <w:webHidden/>
          </w:rPr>
          <w:tab/>
        </w:r>
        <w:r w:rsidR="00AD1F61">
          <w:rPr>
            <w:noProof/>
            <w:webHidden/>
          </w:rPr>
          <w:t>5</w:t>
        </w:r>
        <w:r w:rsidR="00A625FE">
          <w:rPr>
            <w:noProof/>
            <w:webHidden/>
          </w:rPr>
          <w:t>4</w:t>
        </w:r>
      </w:hyperlink>
    </w:p>
    <w:p w:rsidR="00D54904" w:rsidRPr="00D54904" w:rsidRDefault="00C00155" w:rsidP="00D54904">
      <w:pPr>
        <w:pStyle w:val="TableofFigures"/>
        <w:tabs>
          <w:tab w:val="right" w:leader="dot" w:pos="8486"/>
        </w:tabs>
      </w:pPr>
      <w:hyperlink w:anchor="_Toc315681311" w:history="1">
        <w:r w:rsidR="00D54904">
          <w:rPr>
            <w:rStyle w:val="Hyperlink"/>
            <w:noProof/>
          </w:rPr>
          <w:t>Table 5</w:t>
        </w:r>
        <w:r w:rsidR="00D54904" w:rsidRPr="00882D50">
          <w:rPr>
            <w:rStyle w:val="Hyperlink"/>
            <w:noProof/>
          </w:rPr>
          <w:t xml:space="preserve">. </w:t>
        </w:r>
        <w:r w:rsidR="00D54904">
          <w:t>Means and Standard Deviations for Confirmation Bias Variables</w:t>
        </w:r>
        <w:r w:rsidR="00D54904">
          <w:rPr>
            <w:noProof/>
            <w:webHidden/>
          </w:rPr>
          <w:tab/>
        </w:r>
        <w:r w:rsidR="00AD1F61">
          <w:rPr>
            <w:noProof/>
            <w:webHidden/>
          </w:rPr>
          <w:t>5</w:t>
        </w:r>
        <w:r w:rsidR="00A625FE">
          <w:rPr>
            <w:noProof/>
            <w:webHidden/>
          </w:rPr>
          <w:t>5</w:t>
        </w:r>
      </w:hyperlink>
    </w:p>
    <w:p w:rsidR="00D54904" w:rsidRDefault="00C00155" w:rsidP="00D54904">
      <w:pPr>
        <w:pStyle w:val="TableofFigures"/>
        <w:tabs>
          <w:tab w:val="right" w:leader="dot" w:pos="8486"/>
        </w:tabs>
        <w:rPr>
          <w:rFonts w:eastAsiaTheme="minorEastAsia" w:cstheme="minorBidi"/>
          <w:noProof/>
          <w:sz w:val="22"/>
          <w:szCs w:val="22"/>
          <w:lang w:bidi="ar-SA"/>
        </w:rPr>
      </w:pPr>
      <w:hyperlink w:anchor="_Toc315681311" w:history="1">
        <w:r w:rsidR="00D54904">
          <w:rPr>
            <w:rStyle w:val="Hyperlink"/>
            <w:noProof/>
          </w:rPr>
          <w:t>Table 6</w:t>
        </w:r>
        <w:r w:rsidR="00D54904" w:rsidRPr="00882D50">
          <w:rPr>
            <w:rStyle w:val="Hyperlink"/>
            <w:noProof/>
          </w:rPr>
          <w:t xml:space="preserve">. </w:t>
        </w:r>
        <w:r w:rsidR="00D54904" w:rsidRPr="00D54904">
          <w:t>Analysis of covariance results for Sensemaking Processes</w:t>
        </w:r>
        <w:r w:rsidR="00D54904">
          <w:rPr>
            <w:noProof/>
            <w:webHidden/>
          </w:rPr>
          <w:tab/>
        </w:r>
        <w:r w:rsidR="00A625FE">
          <w:rPr>
            <w:noProof/>
            <w:webHidden/>
          </w:rPr>
          <w:t>56</w:t>
        </w:r>
      </w:hyperlink>
    </w:p>
    <w:p w:rsidR="00D54904" w:rsidRDefault="00C00155" w:rsidP="00D54904">
      <w:pPr>
        <w:pStyle w:val="TableofFigures"/>
        <w:tabs>
          <w:tab w:val="right" w:leader="dot" w:pos="8486"/>
        </w:tabs>
        <w:rPr>
          <w:rFonts w:eastAsiaTheme="minorEastAsia" w:cstheme="minorBidi"/>
          <w:noProof/>
          <w:sz w:val="22"/>
          <w:szCs w:val="22"/>
          <w:lang w:bidi="ar-SA"/>
        </w:rPr>
      </w:pPr>
      <w:hyperlink w:anchor="_Toc315681311" w:history="1">
        <w:r w:rsidR="00D54904">
          <w:rPr>
            <w:rStyle w:val="Hyperlink"/>
            <w:noProof/>
          </w:rPr>
          <w:t>Table 7</w:t>
        </w:r>
        <w:r w:rsidR="00D54904" w:rsidRPr="00882D50">
          <w:rPr>
            <w:rStyle w:val="Hyperlink"/>
            <w:noProof/>
          </w:rPr>
          <w:t xml:space="preserve">. </w:t>
        </w:r>
        <w:r w:rsidR="00D54904" w:rsidRPr="00D54904">
          <w:t>Analysis of covariance results for Decision Ethicality</w:t>
        </w:r>
        <w:r w:rsidR="00D54904">
          <w:rPr>
            <w:noProof/>
            <w:webHidden/>
          </w:rPr>
          <w:tab/>
        </w:r>
        <w:r w:rsidR="00A625FE">
          <w:rPr>
            <w:noProof/>
            <w:webHidden/>
          </w:rPr>
          <w:t>57</w:t>
        </w:r>
      </w:hyperlink>
    </w:p>
    <w:p w:rsidR="00D54904" w:rsidRDefault="00C00155" w:rsidP="00D54904">
      <w:pPr>
        <w:pStyle w:val="TableofFigures"/>
        <w:tabs>
          <w:tab w:val="right" w:leader="dot" w:pos="8486"/>
        </w:tabs>
        <w:rPr>
          <w:rFonts w:eastAsiaTheme="minorEastAsia" w:cstheme="minorBidi"/>
          <w:noProof/>
          <w:sz w:val="22"/>
          <w:szCs w:val="22"/>
          <w:lang w:bidi="ar-SA"/>
        </w:rPr>
      </w:pPr>
      <w:hyperlink w:anchor="_Toc315681311" w:history="1">
        <w:r w:rsidR="00D54904">
          <w:rPr>
            <w:rStyle w:val="Hyperlink"/>
            <w:noProof/>
          </w:rPr>
          <w:t>Table 8</w:t>
        </w:r>
        <w:r w:rsidR="00D54904" w:rsidRPr="00882D50">
          <w:rPr>
            <w:rStyle w:val="Hyperlink"/>
            <w:noProof/>
          </w:rPr>
          <w:t xml:space="preserve">. </w:t>
        </w:r>
        <w:r w:rsidR="00D54904" w:rsidRPr="00D54904">
          <w:t>Regression of causal analysis and constraint analysis variables on control variables and confirmation bias</w:t>
        </w:r>
        <w:r w:rsidR="00D54904">
          <w:rPr>
            <w:noProof/>
            <w:webHidden/>
          </w:rPr>
          <w:tab/>
        </w:r>
        <w:r w:rsidR="00A625FE">
          <w:rPr>
            <w:noProof/>
            <w:webHidden/>
          </w:rPr>
          <w:t>58</w:t>
        </w:r>
      </w:hyperlink>
    </w:p>
    <w:p w:rsidR="00D54904" w:rsidRDefault="00C00155" w:rsidP="00D54904">
      <w:pPr>
        <w:pStyle w:val="TableofFigures"/>
        <w:tabs>
          <w:tab w:val="right" w:leader="dot" w:pos="8486"/>
        </w:tabs>
        <w:rPr>
          <w:noProof/>
        </w:rPr>
      </w:pPr>
      <w:hyperlink w:anchor="_Toc315681311" w:history="1">
        <w:r w:rsidR="00D54904">
          <w:rPr>
            <w:rStyle w:val="Hyperlink"/>
            <w:noProof/>
          </w:rPr>
          <w:t>Table 9</w:t>
        </w:r>
        <w:r w:rsidR="00D54904" w:rsidRPr="00882D50">
          <w:rPr>
            <w:rStyle w:val="Hyperlink"/>
            <w:noProof/>
          </w:rPr>
          <w:t xml:space="preserve">. </w:t>
        </w:r>
        <w:r w:rsidR="00D54904" w:rsidRPr="00D54904">
          <w:t>Regression of forecasting variables on control</w:t>
        </w:r>
        <w:r w:rsidR="00D54904">
          <w:t xml:space="preserve"> variables and confirmation bia</w:t>
        </w:r>
        <w:r w:rsidR="00D54904" w:rsidRPr="00D54904">
          <w:t>s</w:t>
        </w:r>
        <w:r w:rsidR="00D54904">
          <w:rPr>
            <w:noProof/>
            <w:webHidden/>
          </w:rPr>
          <w:tab/>
        </w:r>
        <w:r w:rsidR="00A625FE">
          <w:rPr>
            <w:noProof/>
            <w:webHidden/>
          </w:rPr>
          <w:t>59</w:t>
        </w:r>
      </w:hyperlink>
    </w:p>
    <w:p w:rsidR="00E526C5" w:rsidRDefault="00C00155" w:rsidP="00D54904">
      <w:pPr>
        <w:pStyle w:val="TableofFigures"/>
        <w:tabs>
          <w:tab w:val="right" w:leader="dot" w:pos="8486"/>
        </w:tabs>
        <w:rPr>
          <w:noProof/>
        </w:rPr>
      </w:pPr>
      <w:hyperlink w:anchor="_Toc315681311" w:history="1">
        <w:r w:rsidR="00D54904">
          <w:rPr>
            <w:rStyle w:val="Hyperlink"/>
            <w:noProof/>
          </w:rPr>
          <w:t>Table 10</w:t>
        </w:r>
        <w:r w:rsidR="00D54904" w:rsidRPr="00882D50">
          <w:rPr>
            <w:rStyle w:val="Hyperlink"/>
            <w:noProof/>
          </w:rPr>
          <w:t>.</w:t>
        </w:r>
        <w:r w:rsidR="00D54904" w:rsidRPr="00D54904">
          <w:t xml:space="preserve"> </w:t>
        </w:r>
        <w:r w:rsidR="00D54904" w:rsidRPr="00D54904">
          <w:rPr>
            <w:rStyle w:val="Hyperlink"/>
            <w:noProof/>
          </w:rPr>
          <w:t>Regression of decision ethicality on control variables and confirmation bias</w:t>
        </w:r>
        <w:r w:rsidR="00D54904">
          <w:rPr>
            <w:noProof/>
            <w:webHidden/>
          </w:rPr>
          <w:tab/>
        </w:r>
        <w:r w:rsidR="00A625FE">
          <w:rPr>
            <w:noProof/>
            <w:webHidden/>
          </w:rPr>
          <w:t>.</w:t>
        </w:r>
      </w:hyperlink>
    </w:p>
    <w:p w:rsidR="00D54904" w:rsidRPr="00D54904" w:rsidRDefault="00E526C5" w:rsidP="00D54904">
      <w:pPr>
        <w:pStyle w:val="TableofFigures"/>
        <w:tabs>
          <w:tab w:val="right" w:leader="dot" w:pos="8486"/>
        </w:tabs>
        <w:rPr>
          <w:rFonts w:eastAsiaTheme="minorEastAsia" w:cstheme="minorBidi"/>
          <w:noProof/>
          <w:sz w:val="22"/>
          <w:szCs w:val="22"/>
          <w:lang w:bidi="ar-SA"/>
        </w:rPr>
      </w:pPr>
      <w:r>
        <w:rPr>
          <w:noProof/>
        </w:rPr>
        <w:t xml:space="preserve"> </w:t>
      </w:r>
      <w:r w:rsidRPr="00E526C5">
        <w:rPr>
          <w:noProof/>
          <w:webHidden/>
        </w:rPr>
        <w:tab/>
      </w:r>
      <w:r>
        <w:rPr>
          <w:noProof/>
          <w:webHidden/>
        </w:rPr>
        <w:t>6</w:t>
      </w:r>
      <w:r w:rsidR="00A625FE">
        <w:rPr>
          <w:noProof/>
        </w:rPr>
        <w:t>0</w:t>
      </w:r>
    </w:p>
    <w:p w:rsidR="00E526C5" w:rsidRDefault="00A625FE" w:rsidP="00D54904">
      <w:pPr>
        <w:pStyle w:val="TableofFigures"/>
        <w:tabs>
          <w:tab w:val="right" w:leader="dot" w:pos="8486"/>
        </w:tabs>
        <w:rPr>
          <w:noProof/>
          <w:webHidden/>
        </w:rPr>
      </w:pPr>
      <w:r>
        <w:fldChar w:fldCharType="begin"/>
      </w:r>
      <w:r>
        <w:instrText xml:space="preserve"> HYPERLINK \l "_Toc315681311" </w:instrText>
      </w:r>
      <w:r>
        <w:fldChar w:fldCharType="separate"/>
      </w:r>
      <w:r w:rsidR="00D54904">
        <w:rPr>
          <w:rStyle w:val="Hyperlink"/>
          <w:noProof/>
        </w:rPr>
        <w:t>Table 11</w:t>
      </w:r>
      <w:r w:rsidR="00D54904" w:rsidRPr="00882D50">
        <w:rPr>
          <w:rStyle w:val="Hyperlink"/>
          <w:noProof/>
        </w:rPr>
        <w:t xml:space="preserve">. </w:t>
      </w:r>
      <w:r w:rsidR="00D54904" w:rsidRPr="00D54904">
        <w:rPr>
          <w:rStyle w:val="Hyperlink"/>
          <w:noProof/>
        </w:rPr>
        <w:t>Mediational Effects of Confirmation Bias on Sensemaking Processes</w:t>
      </w:r>
      <w:r w:rsidR="00E526C5" w:rsidRPr="00E526C5">
        <w:rPr>
          <w:rStyle w:val="Hyperlink"/>
          <w:noProof/>
          <w:webHidden/>
        </w:rPr>
        <w:tab/>
      </w:r>
      <w:r w:rsidR="00E526C5">
        <w:rPr>
          <w:rStyle w:val="Hyperlink"/>
          <w:noProof/>
          <w:webHidden/>
        </w:rPr>
        <w:t>61</w:t>
      </w:r>
      <w:r w:rsidR="00E526C5">
        <w:rPr>
          <w:noProof/>
          <w:webHidden/>
        </w:rPr>
        <w:t xml:space="preserve"> </w:t>
      </w:r>
    </w:p>
    <w:p w:rsidR="00D54904" w:rsidRDefault="00A625FE" w:rsidP="00D54904">
      <w:pPr>
        <w:pStyle w:val="TableofFigures"/>
        <w:tabs>
          <w:tab w:val="right" w:leader="dot" w:pos="8486"/>
        </w:tabs>
        <w:rPr>
          <w:rFonts w:eastAsiaTheme="minorEastAsia" w:cstheme="minorBidi"/>
          <w:noProof/>
          <w:sz w:val="22"/>
          <w:szCs w:val="22"/>
          <w:lang w:bidi="ar-SA"/>
        </w:rPr>
      </w:pPr>
      <w:r>
        <w:rPr>
          <w:noProof/>
        </w:rPr>
        <w:fldChar w:fldCharType="end"/>
      </w:r>
    </w:p>
    <w:p w:rsidR="00D54904" w:rsidRPr="00D54904" w:rsidRDefault="00D54904" w:rsidP="00D54904">
      <w:pPr>
        <w:rPr>
          <w:rFonts w:eastAsiaTheme="minorEastAsia"/>
        </w:rPr>
      </w:pPr>
    </w:p>
    <w:p w:rsidR="00D54904" w:rsidRPr="00D54904" w:rsidRDefault="00D54904" w:rsidP="00D54904">
      <w:pPr>
        <w:rPr>
          <w:rFonts w:eastAsiaTheme="minorEastAsia"/>
        </w:rPr>
      </w:pPr>
    </w:p>
    <w:p w:rsidR="00DE1EF7" w:rsidRDefault="00F7122D" w:rsidP="00DE1EF7">
      <w:r>
        <w:fldChar w:fldCharType="end"/>
      </w:r>
    </w:p>
    <w:p w:rsidR="004C1A78" w:rsidRDefault="00DA1971" w:rsidP="007936DA">
      <w:pPr>
        <w:pStyle w:val="Heading1"/>
      </w:pPr>
      <w:r>
        <w:br w:type="page"/>
      </w:r>
    </w:p>
    <w:p w:rsidR="00DA1971" w:rsidRDefault="00DA1971" w:rsidP="007936DA">
      <w:pPr>
        <w:pStyle w:val="Heading1"/>
      </w:pPr>
      <w:bookmarkStart w:id="3" w:name="_Toc310579467"/>
      <w:bookmarkStart w:id="4" w:name="_Toc479608879"/>
      <w:r>
        <w:lastRenderedPageBreak/>
        <w:t>Abstract</w:t>
      </w:r>
      <w:bookmarkEnd w:id="3"/>
      <w:bookmarkEnd w:id="4"/>
    </w:p>
    <w:p w:rsidR="004C1A78" w:rsidRPr="00C33023" w:rsidRDefault="004C1A78" w:rsidP="004C1A78">
      <w:pPr>
        <w:ind w:firstLine="720"/>
        <w:rPr>
          <w:rFonts w:ascii="Times New Roman" w:hAnsi="Times New Roman"/>
        </w:rPr>
      </w:pPr>
      <w:r w:rsidRPr="00C33023">
        <w:rPr>
          <w:rFonts w:ascii="Times New Roman" w:hAnsi="Times New Roman"/>
        </w:rPr>
        <w:t>Ethical sensemaking is a process of gathering and organizing information in a meaningful way to guide understanding of a situation.  Ethical situations in organizations are dynamic with new inform</w:t>
      </w:r>
      <w:r w:rsidR="002722CC">
        <w:rPr>
          <w:rFonts w:ascii="Times New Roman" w:hAnsi="Times New Roman"/>
        </w:rPr>
        <w:t xml:space="preserve">ation often emerging over time.  </w:t>
      </w:r>
      <w:r w:rsidRPr="00C33023">
        <w:rPr>
          <w:rFonts w:ascii="Times New Roman" w:hAnsi="Times New Roman"/>
        </w:rPr>
        <w:t>How one processes new information and incorporates it into their understanding of a situation can be affected by emotions, decision framing, and the degree to which the new information confirms or conflicts with initial information about the situation.  This study examined the</w:t>
      </w:r>
      <w:r>
        <w:rPr>
          <w:rFonts w:ascii="Times New Roman" w:hAnsi="Times New Roman"/>
        </w:rPr>
        <w:t xml:space="preserve"> impact of the</w:t>
      </w:r>
      <w:r w:rsidRPr="00C33023">
        <w:rPr>
          <w:rFonts w:ascii="Times New Roman" w:hAnsi="Times New Roman"/>
        </w:rPr>
        <w:t xml:space="preserve"> discrete emotions of anger and guilt, ethical framing, and confirmation bias on ethical sensemaking processes and decision ethicality when new information was introduced, information that either conflicted with or was consistent with what participants already knew about a challenging organizational situation. Anger and guilt negatively impacted several sensemaking strategies. Anger led to lower decision ethicality compared to both guilt and neutral conditions. Mediational effects of confirming and conflicting information on emotions and sensemaking processes were also found. Practical and theoretical implications and areas for future research are discussed.</w:t>
      </w:r>
    </w:p>
    <w:p w:rsidR="004C1A78" w:rsidRPr="00C33023" w:rsidRDefault="004C1A78" w:rsidP="004C1A78">
      <w:pPr>
        <w:rPr>
          <w:rFonts w:ascii="Times New Roman" w:hAnsi="Times New Roman"/>
        </w:rPr>
      </w:pPr>
      <w:r w:rsidRPr="00C33023">
        <w:rPr>
          <w:rFonts w:ascii="Times New Roman" w:hAnsi="Times New Roman"/>
        </w:rPr>
        <w:t>Key words: ethical sensemaking, anger, guilt, decision framing, confirmation bias</w:t>
      </w:r>
    </w:p>
    <w:p w:rsidR="00DA1971" w:rsidRDefault="00DA1971" w:rsidP="00DA1971">
      <w:pPr>
        <w:sectPr w:rsidR="00DA1971" w:rsidSect="00775701">
          <w:footerReference w:type="default" r:id="rId8"/>
          <w:pgSz w:w="12240" w:h="15840" w:code="1"/>
          <w:pgMar w:top="1440" w:right="1440" w:bottom="1440" w:left="2304" w:header="720" w:footer="720" w:gutter="0"/>
          <w:pgNumType w:fmt="lowerRoman" w:start="4"/>
          <w:cols w:space="720"/>
          <w:docGrid w:linePitch="360"/>
        </w:sectPr>
      </w:pPr>
    </w:p>
    <w:p w:rsidR="00DA1971" w:rsidRPr="007936DA" w:rsidRDefault="00DA1971" w:rsidP="007936DA">
      <w:pPr>
        <w:pStyle w:val="Heading1"/>
      </w:pPr>
      <w:bookmarkStart w:id="5" w:name="_Toc310579468"/>
      <w:bookmarkStart w:id="6" w:name="_Toc479608880"/>
      <w:r w:rsidRPr="007936DA">
        <w:lastRenderedPageBreak/>
        <w:t>Introduction</w:t>
      </w:r>
      <w:bookmarkEnd w:id="5"/>
      <w:bookmarkEnd w:id="6"/>
    </w:p>
    <w:p w:rsidR="007936DA" w:rsidRPr="00C33023" w:rsidRDefault="007936DA" w:rsidP="007936DA">
      <w:pPr>
        <w:ind w:firstLine="720"/>
        <w:rPr>
          <w:rFonts w:ascii="Times New Roman" w:hAnsi="Times New Roman"/>
        </w:rPr>
      </w:pPr>
      <w:r w:rsidRPr="00C33023">
        <w:rPr>
          <w:rFonts w:ascii="Times New Roman" w:hAnsi="Times New Roman"/>
        </w:rPr>
        <w:t>When faced with an ethical dilemma, individuals are usually confronted with numerous pieces of information.  Information can be emotionally charged, incomplete, conflicting, and change over time.  For example, the Wells Fargo accounts scandal in 2016 unfolded over several months.  In September of 2016, Wells Fargo was fined $185 million because employees were opening accounts without customer authorization.  The bank became aware of the issue in 2013 and have since traced the misconduct to have occurred as far back as 2009.  The information regarding the misconduct grew over time, resulting in 5,300 employees being terminated due to the misconduct</w:t>
      </w:r>
      <w:r w:rsidRPr="00C33023">
        <w:rPr>
          <w:rFonts w:ascii="Times New Roman" w:hAnsi="Times New Roman"/>
          <w:noProof/>
        </w:rPr>
        <w:t xml:space="preserve"> (Blake, 2016)</w:t>
      </w:r>
      <w:r w:rsidRPr="00C33023">
        <w:rPr>
          <w:rFonts w:ascii="Times New Roman" w:hAnsi="Times New Roman"/>
        </w:rPr>
        <w:t xml:space="preserve">.  Another major scandal in 2016 was Mylan’s </w:t>
      </w:r>
      <w:proofErr w:type="spellStart"/>
      <w:r w:rsidRPr="00C33023">
        <w:rPr>
          <w:rFonts w:ascii="Times New Roman" w:hAnsi="Times New Roman"/>
        </w:rPr>
        <w:t>EpiPen</w:t>
      </w:r>
      <w:proofErr w:type="spellEnd"/>
      <w:r w:rsidRPr="00C33023">
        <w:rPr>
          <w:rFonts w:ascii="Times New Roman" w:hAnsi="Times New Roman"/>
        </w:rPr>
        <w:t xml:space="preserve"> scandal.  The public became outraged about the 400% price increase since 2007 and the U.S. Congress held an investigation by the House Oversight Committee.  The information reveled from testimony in the investigation led to the New York state attorneys general to investigate Mylan over</w:t>
      </w:r>
      <w:r>
        <w:rPr>
          <w:rFonts w:ascii="Times New Roman" w:hAnsi="Times New Roman"/>
        </w:rPr>
        <w:t xml:space="preserve"> </w:t>
      </w:r>
      <w:r w:rsidRPr="00C33023">
        <w:rPr>
          <w:rFonts w:ascii="Times New Roman" w:hAnsi="Times New Roman"/>
        </w:rPr>
        <w:t xml:space="preserve">antitrust violations and the West Virginia state attorneys general to investigate Mylan for Medicaid fraud (Matthews &amp; </w:t>
      </w:r>
      <w:proofErr w:type="spellStart"/>
      <w:r w:rsidRPr="00C33023">
        <w:rPr>
          <w:rFonts w:ascii="Times New Roman" w:hAnsi="Times New Roman"/>
        </w:rPr>
        <w:t>Heimer</w:t>
      </w:r>
      <w:proofErr w:type="spellEnd"/>
      <w:r w:rsidRPr="00C33023">
        <w:rPr>
          <w:rFonts w:ascii="Times New Roman" w:hAnsi="Times New Roman"/>
        </w:rPr>
        <w:t>, 2016).  As demonstrated by these two scandals, it is common for additional information to unfold over time in ethical dilemmas and this information may impact sensemaking and decision ethicality.  Therefore there is a need to understand how individuals integrate information during the sensemaking process and make decisions when faced with ethical dilemmas.</w:t>
      </w:r>
    </w:p>
    <w:p w:rsidR="007936DA" w:rsidRPr="00C33023" w:rsidRDefault="007936DA" w:rsidP="007936DA">
      <w:pPr>
        <w:ind w:firstLine="720"/>
        <w:rPr>
          <w:rFonts w:ascii="Times New Roman" w:hAnsi="Times New Roman"/>
        </w:rPr>
      </w:pPr>
      <w:r w:rsidRPr="00C33023">
        <w:rPr>
          <w:rFonts w:ascii="Times New Roman" w:hAnsi="Times New Roman"/>
        </w:rPr>
        <w:t xml:space="preserve">A number of factors are known to influence sensemaking and decision ethicality (Mumford et al., 2008; Ness &amp; Connelly, in press; Thiel, </w:t>
      </w:r>
      <w:proofErr w:type="spellStart"/>
      <w:r w:rsidRPr="00C33023">
        <w:rPr>
          <w:rFonts w:ascii="Times New Roman" w:hAnsi="Times New Roman"/>
        </w:rPr>
        <w:t>Bagdasarov</w:t>
      </w:r>
      <w:proofErr w:type="spellEnd"/>
      <w:r w:rsidRPr="00C33023">
        <w:rPr>
          <w:rFonts w:ascii="Times New Roman" w:hAnsi="Times New Roman"/>
        </w:rPr>
        <w:t xml:space="preserve">, </w:t>
      </w:r>
      <w:proofErr w:type="spellStart"/>
      <w:r w:rsidRPr="00C33023">
        <w:rPr>
          <w:rFonts w:ascii="Times New Roman" w:hAnsi="Times New Roman"/>
        </w:rPr>
        <w:t>Harkrider</w:t>
      </w:r>
      <w:proofErr w:type="spellEnd"/>
      <w:r w:rsidRPr="00C33023">
        <w:rPr>
          <w:rFonts w:ascii="Times New Roman" w:hAnsi="Times New Roman"/>
        </w:rPr>
        <w:t xml:space="preserve">, Johnson, &amp; Mumford, 2012).  Ethical sensemaking is the process of gathering information in order to construct a mental model to help guide understanding of a </w:t>
      </w:r>
      <w:r w:rsidRPr="00C33023">
        <w:rPr>
          <w:rFonts w:ascii="Times New Roman" w:hAnsi="Times New Roman"/>
        </w:rPr>
        <w:lastRenderedPageBreak/>
        <w:t>situation (Mumford et al., 2008).  During ethical sensemaking, the decision maker identifies the causes, potential constraints, and engages in forecasting. Ultimately ethical sensemaking leads to decisions. The process of sensemaking is influenced by various situational and personal factors including emotion</w:t>
      </w:r>
      <w:r>
        <w:rPr>
          <w:rFonts w:ascii="Times New Roman" w:hAnsi="Times New Roman"/>
        </w:rPr>
        <w:t xml:space="preserve"> and cognitive biases</w:t>
      </w:r>
      <w:r w:rsidRPr="00C33023">
        <w:rPr>
          <w:rFonts w:ascii="Times New Roman" w:hAnsi="Times New Roman"/>
        </w:rPr>
        <w:t>.  It is common for emotional reactions to occur when an individual is faced with an ethical dilemma (</w:t>
      </w:r>
      <w:proofErr w:type="spellStart"/>
      <w:r w:rsidRPr="00C33023">
        <w:rPr>
          <w:rFonts w:ascii="Times New Roman" w:hAnsi="Times New Roman"/>
        </w:rPr>
        <w:t>Gaudine</w:t>
      </w:r>
      <w:proofErr w:type="spellEnd"/>
      <w:r w:rsidRPr="00C33023">
        <w:rPr>
          <w:rFonts w:ascii="Times New Roman" w:hAnsi="Times New Roman"/>
        </w:rPr>
        <w:t xml:space="preserve"> &amp; Thorne, 2001; Mumford et al., 2008; Thiel et al., 2012).  Affective events theory maintains that organizational events can trigger affective responses in employees which can impact attitudes, cognition, and behavior (Weiss &amp; </w:t>
      </w:r>
      <w:proofErr w:type="spellStart"/>
      <w:r w:rsidRPr="00C33023">
        <w:rPr>
          <w:rFonts w:ascii="Times New Roman" w:hAnsi="Times New Roman"/>
        </w:rPr>
        <w:t>Cropanzano</w:t>
      </w:r>
      <w:proofErr w:type="spellEnd"/>
      <w:r w:rsidRPr="00C33023">
        <w:rPr>
          <w:rFonts w:ascii="Times New Roman" w:hAnsi="Times New Roman"/>
        </w:rPr>
        <w:t xml:space="preserve">, 1996).  Specifically, these emotional reactions can impact cognitive processes (Angie, Connelly, </w:t>
      </w:r>
      <w:proofErr w:type="spellStart"/>
      <w:r w:rsidRPr="00C33023">
        <w:rPr>
          <w:rFonts w:ascii="Times New Roman" w:hAnsi="Times New Roman"/>
        </w:rPr>
        <w:t>Waples</w:t>
      </w:r>
      <w:proofErr w:type="spellEnd"/>
      <w:r w:rsidRPr="00C33023">
        <w:rPr>
          <w:rFonts w:ascii="Times New Roman" w:hAnsi="Times New Roman"/>
        </w:rPr>
        <w:t xml:space="preserve"> &amp; </w:t>
      </w:r>
      <w:proofErr w:type="spellStart"/>
      <w:r w:rsidRPr="00C33023">
        <w:rPr>
          <w:rFonts w:ascii="Times New Roman" w:hAnsi="Times New Roman"/>
        </w:rPr>
        <w:t>Kligyte</w:t>
      </w:r>
      <w:proofErr w:type="spellEnd"/>
      <w:r w:rsidRPr="00C33023">
        <w:rPr>
          <w:rFonts w:ascii="Times New Roman" w:hAnsi="Times New Roman"/>
        </w:rPr>
        <w:t xml:space="preserve">, 2011; </w:t>
      </w:r>
      <w:proofErr w:type="spellStart"/>
      <w:r w:rsidRPr="00C33023">
        <w:rPr>
          <w:rFonts w:ascii="Times New Roman" w:hAnsi="Times New Roman"/>
        </w:rPr>
        <w:t>Lench</w:t>
      </w:r>
      <w:proofErr w:type="spellEnd"/>
      <w:r w:rsidRPr="00C33023">
        <w:rPr>
          <w:rFonts w:ascii="Times New Roman" w:hAnsi="Times New Roman"/>
        </w:rPr>
        <w:t xml:space="preserve">, Flores, &amp; Bench, 2011; Lerner, Li, </w:t>
      </w:r>
      <w:proofErr w:type="spellStart"/>
      <w:r w:rsidRPr="00C33023">
        <w:rPr>
          <w:rFonts w:ascii="Times New Roman" w:hAnsi="Times New Roman"/>
        </w:rPr>
        <w:t>Valdesole</w:t>
      </w:r>
      <w:proofErr w:type="spellEnd"/>
      <w:r w:rsidRPr="00C33023">
        <w:rPr>
          <w:rFonts w:ascii="Times New Roman" w:hAnsi="Times New Roman"/>
        </w:rPr>
        <w:t xml:space="preserve">, &amp; </w:t>
      </w:r>
      <w:proofErr w:type="spellStart"/>
      <w:r w:rsidRPr="00C33023">
        <w:rPr>
          <w:rFonts w:ascii="Times New Roman" w:hAnsi="Times New Roman"/>
        </w:rPr>
        <w:t>Kassam</w:t>
      </w:r>
      <w:proofErr w:type="spellEnd"/>
      <w:r w:rsidRPr="00C33023">
        <w:rPr>
          <w:rFonts w:ascii="Times New Roman" w:hAnsi="Times New Roman"/>
        </w:rPr>
        <w:t>, 2015) and ethical sensemaking processes (Johnson, 2015).  Attitudes, cognition, and behavior are also affected by cognitive biases (</w:t>
      </w:r>
      <w:proofErr w:type="spellStart"/>
      <w:r w:rsidRPr="00C33023">
        <w:rPr>
          <w:rFonts w:ascii="Times New Roman" w:hAnsi="Times New Roman"/>
        </w:rPr>
        <w:t>Kahneman</w:t>
      </w:r>
      <w:proofErr w:type="spellEnd"/>
      <w:r w:rsidRPr="00C33023">
        <w:rPr>
          <w:rFonts w:ascii="Times New Roman" w:hAnsi="Times New Roman"/>
        </w:rPr>
        <w:t xml:space="preserve"> &amp; </w:t>
      </w:r>
      <w:proofErr w:type="spellStart"/>
      <w:r w:rsidRPr="00C33023">
        <w:rPr>
          <w:rFonts w:ascii="Times New Roman" w:hAnsi="Times New Roman"/>
        </w:rPr>
        <w:t>Tversky</w:t>
      </w:r>
      <w:proofErr w:type="spellEnd"/>
      <w:r w:rsidRPr="00C33023">
        <w:rPr>
          <w:rFonts w:ascii="Times New Roman" w:hAnsi="Times New Roman"/>
        </w:rPr>
        <w:t xml:space="preserve">, 1977; 1982; </w:t>
      </w:r>
      <w:proofErr w:type="spellStart"/>
      <w:r w:rsidRPr="00C33023">
        <w:rPr>
          <w:rFonts w:ascii="Times New Roman" w:hAnsi="Times New Roman"/>
        </w:rPr>
        <w:t>Tversky</w:t>
      </w:r>
      <w:proofErr w:type="spellEnd"/>
      <w:r w:rsidRPr="00C33023">
        <w:rPr>
          <w:rFonts w:ascii="Times New Roman" w:hAnsi="Times New Roman"/>
        </w:rPr>
        <w:t xml:space="preserve"> and </w:t>
      </w:r>
      <w:proofErr w:type="spellStart"/>
      <w:r w:rsidRPr="00C33023">
        <w:rPr>
          <w:rFonts w:ascii="Times New Roman" w:hAnsi="Times New Roman"/>
        </w:rPr>
        <w:t>Kahneman</w:t>
      </w:r>
      <w:proofErr w:type="spellEnd"/>
      <w:r w:rsidRPr="00C33023">
        <w:rPr>
          <w:rFonts w:ascii="Times New Roman" w:hAnsi="Times New Roman"/>
        </w:rPr>
        <w:t xml:space="preserve">, 1981).  Ethical dilemmas are ambiguous and complex which can lead individuals to apply cognitive shortcuts to their reasoning in order to understand the situation.  These shortcuts can increase the likelihood of an individual engaging in cognitive biases (Das &amp; </w:t>
      </w:r>
      <w:proofErr w:type="spellStart"/>
      <w:r w:rsidRPr="00C33023">
        <w:rPr>
          <w:rFonts w:ascii="Times New Roman" w:hAnsi="Times New Roman"/>
        </w:rPr>
        <w:t>Teng</w:t>
      </w:r>
      <w:proofErr w:type="spellEnd"/>
      <w:r w:rsidRPr="00C33023">
        <w:rPr>
          <w:rFonts w:ascii="Times New Roman" w:hAnsi="Times New Roman"/>
        </w:rPr>
        <w:t xml:space="preserve">, 1999; Hodgkinson, 2001; Maule &amp; Hodgkinson, 2002; </w:t>
      </w:r>
      <w:proofErr w:type="spellStart"/>
      <w:r w:rsidRPr="00C33023">
        <w:rPr>
          <w:rFonts w:ascii="Times New Roman" w:hAnsi="Times New Roman"/>
        </w:rPr>
        <w:t>Schwenk</w:t>
      </w:r>
      <w:proofErr w:type="spellEnd"/>
      <w:r w:rsidRPr="00C33023">
        <w:rPr>
          <w:rFonts w:ascii="Times New Roman" w:hAnsi="Times New Roman"/>
        </w:rPr>
        <w:t xml:space="preserve">, 1995).  The use of cognitive biases may impact the ethicality of an individual’s decision (Rogerson, Gottlieb, </w:t>
      </w:r>
      <w:proofErr w:type="spellStart"/>
      <w:r w:rsidRPr="00C33023">
        <w:rPr>
          <w:rFonts w:ascii="Times New Roman" w:hAnsi="Times New Roman"/>
        </w:rPr>
        <w:t>Handelsman</w:t>
      </w:r>
      <w:proofErr w:type="spellEnd"/>
      <w:r w:rsidRPr="00C33023">
        <w:rPr>
          <w:rFonts w:ascii="Times New Roman" w:hAnsi="Times New Roman"/>
        </w:rPr>
        <w:t xml:space="preserve">, Knapp, &amp; </w:t>
      </w:r>
      <w:proofErr w:type="spellStart"/>
      <w:r w:rsidRPr="00C33023">
        <w:rPr>
          <w:rFonts w:ascii="Times New Roman" w:hAnsi="Times New Roman"/>
        </w:rPr>
        <w:t>Younggren</w:t>
      </w:r>
      <w:proofErr w:type="spellEnd"/>
      <w:r w:rsidRPr="00C33023">
        <w:rPr>
          <w:rFonts w:ascii="Times New Roman" w:hAnsi="Times New Roman"/>
        </w:rPr>
        <w:t>, 2011).  However, there are a number of unresolved questions about how emotions and cognitive biases might influence ethical sensemaking and there are no studies examining their joint influence on sensemaking and decision ethicality.</w:t>
      </w:r>
    </w:p>
    <w:p w:rsidR="007936DA" w:rsidRPr="00C33023" w:rsidRDefault="007936DA" w:rsidP="007936DA">
      <w:pPr>
        <w:ind w:firstLine="720"/>
        <w:rPr>
          <w:rFonts w:ascii="Times New Roman" w:hAnsi="Times New Roman"/>
        </w:rPr>
      </w:pPr>
      <w:r w:rsidRPr="00C33023">
        <w:rPr>
          <w:rFonts w:ascii="Times New Roman" w:hAnsi="Times New Roman"/>
        </w:rPr>
        <w:t>Since the 1980’s the study of emotions in work settings has exploded (</w:t>
      </w:r>
      <w:proofErr w:type="spellStart"/>
      <w:r w:rsidRPr="00C33023">
        <w:rPr>
          <w:rFonts w:ascii="Times New Roman" w:hAnsi="Times New Roman"/>
        </w:rPr>
        <w:t>Ashkanasy</w:t>
      </w:r>
      <w:proofErr w:type="spellEnd"/>
      <w:r w:rsidRPr="00C33023">
        <w:rPr>
          <w:rFonts w:ascii="Times New Roman" w:hAnsi="Times New Roman"/>
        </w:rPr>
        <w:t xml:space="preserve"> &amp; Humphrey, 2011).  Vitell, King, and Singh (2013) emphasized the </w:t>
      </w:r>
      <w:r w:rsidRPr="00C33023">
        <w:rPr>
          <w:rFonts w:ascii="Times New Roman" w:hAnsi="Times New Roman"/>
        </w:rPr>
        <w:lastRenderedPageBreak/>
        <w:t>importance of looking at the effects of specific emotions (versus general positive or negative affect) on ethical decision making because different discrete emotions may exert influence in different ways.  In the current study, two specific emotions are studied - anger and guilt.  Anger and guilt were chosen because they share many patterns of appraisal but differ with respect to agency, or who or what caused goal blockage (</w:t>
      </w:r>
      <w:proofErr w:type="spellStart"/>
      <w:r w:rsidRPr="00C33023">
        <w:rPr>
          <w:rFonts w:ascii="Times New Roman" w:hAnsi="Times New Roman"/>
        </w:rPr>
        <w:t>Roseman</w:t>
      </w:r>
      <w:proofErr w:type="spellEnd"/>
      <w:r w:rsidRPr="00C33023">
        <w:rPr>
          <w:rFonts w:ascii="Times New Roman" w:hAnsi="Times New Roman"/>
        </w:rPr>
        <w:t>, 1996, Smith &amp; Ellsworth, 1985).  Only one study has examined and compared anger and guilt using an ethical sensemaking framework (Johnson, 2015).</w:t>
      </w:r>
    </w:p>
    <w:p w:rsidR="007936DA" w:rsidRPr="00C33023" w:rsidRDefault="007936DA" w:rsidP="007936DA">
      <w:pPr>
        <w:ind w:firstLine="720"/>
        <w:rPr>
          <w:rFonts w:ascii="Times New Roman" w:hAnsi="Times New Roman"/>
        </w:rPr>
      </w:pPr>
      <w:r w:rsidRPr="00C33023">
        <w:rPr>
          <w:rFonts w:ascii="Times New Roman" w:hAnsi="Times New Roman"/>
        </w:rPr>
        <w:t xml:space="preserve">During the process of sensemaking, an individual creates a mental model and decision frames can influence the creation of that mental model. In fact, </w:t>
      </w:r>
      <w:proofErr w:type="spellStart"/>
      <w:r w:rsidRPr="00C33023">
        <w:rPr>
          <w:rFonts w:ascii="Times New Roman" w:hAnsi="Times New Roman"/>
        </w:rPr>
        <w:t>Sunstein</w:t>
      </w:r>
      <w:proofErr w:type="spellEnd"/>
      <w:r w:rsidRPr="00C33023">
        <w:rPr>
          <w:rFonts w:ascii="Times New Roman" w:hAnsi="Times New Roman"/>
        </w:rPr>
        <w:t xml:space="preserve"> (2007) states that information can be framed in such a way to shift an individual’s ethical assessment in the desired direction. Framing can affect how the ethical dilemma is construed which could impact the nature and extent of the use of various sensemaking processes and overall decision ethicality.  Additionally, individuals tend to prefer information that supports their initial understanding of an issue and negate information that conflicts with their initial understanding of the issue (</w:t>
      </w:r>
      <w:proofErr w:type="spellStart"/>
      <w:r w:rsidRPr="00C33023">
        <w:rPr>
          <w:rFonts w:ascii="Times New Roman" w:hAnsi="Times New Roman"/>
        </w:rPr>
        <w:t>Festinger</w:t>
      </w:r>
      <w:proofErr w:type="spellEnd"/>
      <w:r w:rsidRPr="00C33023">
        <w:rPr>
          <w:rFonts w:ascii="Times New Roman" w:hAnsi="Times New Roman"/>
        </w:rPr>
        <w:t xml:space="preserve">, 1957; Frey, 1986). Confirmation bias is identified as a potential bias that can affect ethical sensemaking (Hammond, Keeney, &amp; </w:t>
      </w:r>
      <w:proofErr w:type="spellStart"/>
      <w:r w:rsidRPr="00C33023">
        <w:rPr>
          <w:rFonts w:ascii="Times New Roman" w:hAnsi="Times New Roman"/>
        </w:rPr>
        <w:t>Raiffa</w:t>
      </w:r>
      <w:proofErr w:type="spellEnd"/>
      <w:r w:rsidRPr="00C33023">
        <w:rPr>
          <w:rFonts w:ascii="Times New Roman" w:hAnsi="Times New Roman"/>
        </w:rPr>
        <w:t>, 1998) but there is a lack of experimental studies examining how it impacts ethical decision making. In this study confirmation bias is examined as a mediator between emotions and ethical sensemaking, and framing and ethical sensemaking.</w:t>
      </w:r>
    </w:p>
    <w:p w:rsidR="007936DA" w:rsidRPr="00C33023" w:rsidRDefault="007936DA" w:rsidP="007936DA">
      <w:pPr>
        <w:ind w:firstLine="720"/>
        <w:rPr>
          <w:rFonts w:ascii="Times New Roman" w:hAnsi="Times New Roman"/>
        </w:rPr>
      </w:pPr>
      <w:r w:rsidRPr="00C33023">
        <w:rPr>
          <w:rFonts w:ascii="Times New Roman" w:hAnsi="Times New Roman"/>
        </w:rPr>
        <w:t xml:space="preserve">The goals of this study are to extend research on ethical sensemaking by examining the impact of emotions, ethical framing, and confirmation bias on </w:t>
      </w:r>
      <w:r w:rsidRPr="00C33023">
        <w:rPr>
          <w:rFonts w:ascii="Times New Roman" w:hAnsi="Times New Roman"/>
        </w:rPr>
        <w:lastRenderedPageBreak/>
        <w:t xml:space="preserve">sensemaking processes and decision ethicality.  Specifically,  we will examine two discrete emotions with negative valence, anger and guilt and their impact on sensemaking and decision ethicality.  While prior research has shown that cognitive biases impact ethical decision making (Rogerson et al., 2011; </w:t>
      </w:r>
      <w:r w:rsidRPr="00C33023">
        <w:rPr>
          <w:rFonts w:ascii="Times New Roman" w:hAnsi="Times New Roman"/>
          <w:shd w:val="clear" w:color="auto" w:fill="FFFFFF"/>
        </w:rPr>
        <w:t>Medeiros et al., 2014</w:t>
      </w:r>
      <w:r w:rsidRPr="00C33023">
        <w:rPr>
          <w:rFonts w:ascii="Times New Roman" w:hAnsi="Times New Roman"/>
        </w:rPr>
        <w:t xml:space="preserve">; </w:t>
      </w:r>
      <w:proofErr w:type="spellStart"/>
      <w:r w:rsidRPr="00C33023">
        <w:rPr>
          <w:rFonts w:ascii="Times New Roman" w:hAnsi="Times New Roman"/>
        </w:rPr>
        <w:t>Messick</w:t>
      </w:r>
      <w:proofErr w:type="spellEnd"/>
      <w:r w:rsidRPr="00C33023">
        <w:rPr>
          <w:rFonts w:ascii="Times New Roman" w:hAnsi="Times New Roman"/>
        </w:rPr>
        <w:t xml:space="preserve"> &amp; </w:t>
      </w:r>
      <w:proofErr w:type="spellStart"/>
      <w:r w:rsidRPr="00C33023">
        <w:rPr>
          <w:rFonts w:ascii="Times New Roman" w:hAnsi="Times New Roman"/>
        </w:rPr>
        <w:t>Bazerman</w:t>
      </w:r>
      <w:proofErr w:type="spellEnd"/>
      <w:r w:rsidRPr="00C33023">
        <w:rPr>
          <w:rFonts w:ascii="Times New Roman" w:hAnsi="Times New Roman"/>
        </w:rPr>
        <w:t>, 1996), there are none that we know of that examine ethical framing and confirmation bias.  This study examines the main effects and joint influences of ethical framing and emotions on ethical sensemaking; the impact of confirmation bias on ethical sensemaking; and the mediational effects of confirmation bias on ethical framing and ethical sensemaking, and emotions and ethical sensemaking.</w:t>
      </w:r>
    </w:p>
    <w:p w:rsidR="007936DA" w:rsidRPr="00C33023" w:rsidRDefault="007936DA" w:rsidP="007936DA">
      <w:pPr>
        <w:pStyle w:val="Heading2"/>
      </w:pPr>
      <w:bookmarkStart w:id="7" w:name="_Toc479608881"/>
      <w:r w:rsidRPr="00C33023">
        <w:t>Ethical Sensemaking</w:t>
      </w:r>
      <w:bookmarkEnd w:id="7"/>
    </w:p>
    <w:p w:rsidR="007936DA" w:rsidRPr="00C33023" w:rsidRDefault="007936DA" w:rsidP="007936DA">
      <w:pPr>
        <w:ind w:firstLine="720"/>
        <w:rPr>
          <w:rFonts w:ascii="Times New Roman" w:hAnsi="Times New Roman"/>
        </w:rPr>
      </w:pPr>
      <w:r w:rsidRPr="00C33023">
        <w:rPr>
          <w:rFonts w:ascii="Times New Roman" w:hAnsi="Times New Roman"/>
        </w:rPr>
        <w:t xml:space="preserve">Recent models of ethical decision making account for the affective, intuitive, and impulsive aspects of the ethical decision making process (e.g. </w:t>
      </w:r>
      <w:proofErr w:type="spellStart"/>
      <w:r w:rsidRPr="00C33023">
        <w:rPr>
          <w:rFonts w:ascii="Times New Roman" w:hAnsi="Times New Roman"/>
        </w:rPr>
        <w:t>Detert</w:t>
      </w:r>
      <w:proofErr w:type="spellEnd"/>
      <w:r w:rsidRPr="00C33023">
        <w:rPr>
          <w:rFonts w:ascii="Times New Roman" w:hAnsi="Times New Roman"/>
        </w:rPr>
        <w:t xml:space="preserve">, </w:t>
      </w:r>
      <w:proofErr w:type="spellStart"/>
      <w:r w:rsidRPr="00C33023">
        <w:rPr>
          <w:rFonts w:ascii="Times New Roman" w:hAnsi="Times New Roman"/>
          <w:shd w:val="clear" w:color="auto" w:fill="FFFFFF"/>
        </w:rPr>
        <w:t>Treviño</w:t>
      </w:r>
      <w:proofErr w:type="spellEnd"/>
      <w:r w:rsidRPr="00C33023">
        <w:rPr>
          <w:rFonts w:ascii="Times New Roman" w:hAnsi="Times New Roman"/>
          <w:shd w:val="clear" w:color="auto" w:fill="FFFFFF"/>
        </w:rPr>
        <w:t xml:space="preserve">, &amp; </w:t>
      </w:r>
      <w:proofErr w:type="spellStart"/>
      <w:r w:rsidRPr="00C33023">
        <w:rPr>
          <w:rFonts w:ascii="Times New Roman" w:hAnsi="Times New Roman"/>
          <w:shd w:val="clear" w:color="auto" w:fill="FFFFFF"/>
        </w:rPr>
        <w:t>Sweitzer</w:t>
      </w:r>
      <w:proofErr w:type="spellEnd"/>
      <w:r w:rsidRPr="00C33023">
        <w:rPr>
          <w:rFonts w:ascii="Times New Roman" w:hAnsi="Times New Roman"/>
          <w:shd w:val="clear" w:color="auto" w:fill="FFFFFF"/>
        </w:rPr>
        <w:t xml:space="preserve">, 2008; </w:t>
      </w:r>
      <w:proofErr w:type="spellStart"/>
      <w:r w:rsidRPr="00C33023">
        <w:rPr>
          <w:rFonts w:ascii="Times New Roman" w:hAnsi="Times New Roman"/>
          <w:shd w:val="clear" w:color="auto" w:fill="FFFFFF"/>
        </w:rPr>
        <w:t>Gaudine</w:t>
      </w:r>
      <w:proofErr w:type="spellEnd"/>
      <w:r w:rsidRPr="00C33023">
        <w:rPr>
          <w:rFonts w:ascii="Times New Roman" w:hAnsi="Times New Roman"/>
          <w:shd w:val="clear" w:color="auto" w:fill="FFFFFF"/>
        </w:rPr>
        <w:t xml:space="preserve"> &amp; Thorne, 2001; </w:t>
      </w:r>
      <w:proofErr w:type="spellStart"/>
      <w:r w:rsidRPr="00C33023">
        <w:rPr>
          <w:rFonts w:ascii="Times New Roman" w:hAnsi="Times New Roman"/>
        </w:rPr>
        <w:t>Haidt</w:t>
      </w:r>
      <w:proofErr w:type="spellEnd"/>
      <w:r w:rsidRPr="00C33023">
        <w:rPr>
          <w:rFonts w:ascii="Times New Roman" w:hAnsi="Times New Roman"/>
        </w:rPr>
        <w:t xml:space="preserve">, 2001; </w:t>
      </w:r>
      <w:r w:rsidRPr="00C33023">
        <w:rPr>
          <w:rFonts w:ascii="Times New Roman" w:hAnsi="Times New Roman"/>
          <w:shd w:val="clear" w:color="auto" w:fill="FFFFFF"/>
        </w:rPr>
        <w:t xml:space="preserve">Mumford et al., 2008; </w:t>
      </w:r>
      <w:proofErr w:type="spellStart"/>
      <w:r w:rsidRPr="00C33023">
        <w:rPr>
          <w:rFonts w:ascii="Times New Roman" w:hAnsi="Times New Roman"/>
          <w:shd w:val="clear" w:color="auto" w:fill="FFFFFF"/>
        </w:rPr>
        <w:t>Sonenshein</w:t>
      </w:r>
      <w:proofErr w:type="spellEnd"/>
      <w:r w:rsidRPr="00C33023">
        <w:rPr>
          <w:rFonts w:ascii="Times New Roman" w:hAnsi="Times New Roman"/>
          <w:shd w:val="clear" w:color="auto" w:fill="FFFFFF"/>
        </w:rPr>
        <w:t xml:space="preserve">, 2007).  </w:t>
      </w:r>
      <w:r w:rsidRPr="00C33023">
        <w:rPr>
          <w:rFonts w:ascii="Times New Roman" w:hAnsi="Times New Roman"/>
        </w:rPr>
        <w:t xml:space="preserve">Ethical sensemaking involves a number of cognitive and affective process related to gathering information, interpreting and organizing information, and applying that information to make a decision (Mumford et al., 2008; </w:t>
      </w:r>
      <w:proofErr w:type="spellStart"/>
      <w:r w:rsidRPr="00C33023">
        <w:rPr>
          <w:rFonts w:ascii="Times New Roman" w:hAnsi="Times New Roman"/>
          <w:shd w:val="clear" w:color="auto" w:fill="FFFFFF"/>
        </w:rPr>
        <w:t>Sonenshein</w:t>
      </w:r>
      <w:proofErr w:type="spellEnd"/>
      <w:r w:rsidRPr="00C33023">
        <w:rPr>
          <w:rFonts w:ascii="Times New Roman" w:hAnsi="Times New Roman"/>
          <w:shd w:val="clear" w:color="auto" w:fill="FFFFFF"/>
        </w:rPr>
        <w:t>,</w:t>
      </w:r>
      <w:r w:rsidRPr="00C33023">
        <w:rPr>
          <w:rFonts w:ascii="Times New Roman" w:hAnsi="Times New Roman"/>
        </w:rPr>
        <w:t xml:space="preserve"> 2007).  During sensemaking, an individual frames an experience as being meaningful in some specific way by creating a mental model to help guide the ethical decision making process (Brock et al., 2008; </w:t>
      </w:r>
      <w:proofErr w:type="spellStart"/>
      <w:r w:rsidRPr="00C33023">
        <w:rPr>
          <w:rFonts w:ascii="Times New Roman" w:hAnsi="Times New Roman"/>
        </w:rPr>
        <w:t>Kligyte</w:t>
      </w:r>
      <w:proofErr w:type="spellEnd"/>
      <w:r w:rsidRPr="00C33023">
        <w:rPr>
          <w:rFonts w:ascii="Times New Roman" w:hAnsi="Times New Roman"/>
        </w:rPr>
        <w:t xml:space="preserve"> et al., 2008; Mumford et al., 2008; </w:t>
      </w:r>
      <w:proofErr w:type="spellStart"/>
      <w:r w:rsidRPr="00C33023">
        <w:rPr>
          <w:rFonts w:ascii="Times New Roman" w:hAnsi="Times New Roman"/>
          <w:shd w:val="clear" w:color="auto" w:fill="FFFFFF"/>
        </w:rPr>
        <w:t>Sonenshein</w:t>
      </w:r>
      <w:proofErr w:type="spellEnd"/>
      <w:r w:rsidRPr="00C33023">
        <w:rPr>
          <w:rFonts w:ascii="Times New Roman" w:hAnsi="Times New Roman"/>
          <w:shd w:val="clear" w:color="auto" w:fill="FFFFFF"/>
        </w:rPr>
        <w:t>, 2007</w:t>
      </w:r>
      <w:r w:rsidRPr="00C33023">
        <w:rPr>
          <w:rFonts w:ascii="Times New Roman" w:hAnsi="Times New Roman"/>
        </w:rPr>
        <w:t>).  Additionally, cognitive and behavioral actions are taken by the decision maker in order to integrate both situational and personal factors (</w:t>
      </w:r>
      <w:proofErr w:type="spellStart"/>
      <w:r w:rsidRPr="00C33023">
        <w:rPr>
          <w:rFonts w:ascii="Times New Roman" w:hAnsi="Times New Roman"/>
        </w:rPr>
        <w:t>Weick</w:t>
      </w:r>
      <w:proofErr w:type="spellEnd"/>
      <w:r w:rsidRPr="00C33023">
        <w:rPr>
          <w:rFonts w:ascii="Times New Roman" w:hAnsi="Times New Roman"/>
        </w:rPr>
        <w:t>, 1995).  Examining ethical decision making through the lens of sensemaking allows for further exploration into how individuals perceive, evaluate, and make decisions about an ethical dilemma.</w:t>
      </w:r>
    </w:p>
    <w:p w:rsidR="007936DA" w:rsidRPr="00C33023" w:rsidRDefault="007936DA" w:rsidP="007936DA">
      <w:pPr>
        <w:ind w:firstLine="720"/>
        <w:rPr>
          <w:rFonts w:ascii="Times New Roman" w:hAnsi="Times New Roman"/>
        </w:rPr>
      </w:pPr>
      <w:r w:rsidRPr="00C33023">
        <w:rPr>
          <w:rFonts w:ascii="Times New Roman" w:hAnsi="Times New Roman"/>
        </w:rPr>
        <w:lastRenderedPageBreak/>
        <w:t xml:space="preserve">Sensemaking processes are the foundational operations underlying mental model construction during ethical sensemaking (Mumford et al., 2008).  Sensemaking processes include the identification of key causes, identification of key constraints, and forecasting consequences of various solution alternatives (Brock et al., 2008; Katz, Caplan, &amp; </w:t>
      </w:r>
      <w:proofErr w:type="spellStart"/>
      <w:r w:rsidRPr="00C33023">
        <w:rPr>
          <w:rFonts w:ascii="Times New Roman" w:hAnsi="Times New Roman"/>
        </w:rPr>
        <w:t>Merz</w:t>
      </w:r>
      <w:proofErr w:type="spellEnd"/>
      <w:r w:rsidRPr="00C33023">
        <w:rPr>
          <w:rFonts w:ascii="Times New Roman" w:hAnsi="Times New Roman"/>
        </w:rPr>
        <w:t>, 2010; Mumford et al., 2008).  Causes are objects that are most central to the initiation and subsequent unfolding of the ethical dilemma.  When identifying key causes, individuals will also identify the relative importance of the causes (Mumford et al., 2008). Various factors that can limit potential courses of actions in response to the dilemma are called constraints. Examples of possible constraints are limited resources, interpersonal issues, and procedural issues. Constraints can vary in breadth and the severity of their impact (Mumford et al, 2008). Forecasting involves thinking about possible actions and the impact of those actions on individuals, groups, the organization, and other relevant stakeholders.  Forecasts can be positive or negative, have a long or short timeframe, and vary in quality (</w:t>
      </w:r>
      <w:proofErr w:type="spellStart"/>
      <w:r w:rsidRPr="00C33023">
        <w:rPr>
          <w:rFonts w:ascii="Times New Roman" w:hAnsi="Times New Roman"/>
        </w:rPr>
        <w:t>Stenmark</w:t>
      </w:r>
      <w:proofErr w:type="spellEnd"/>
      <w:r w:rsidRPr="00C33023">
        <w:rPr>
          <w:rFonts w:ascii="Times New Roman" w:hAnsi="Times New Roman"/>
        </w:rPr>
        <w:t xml:space="preserve"> et al., 2010).  Sensemaking processes allow an individual to construct a mental model of the ethical issues at hand by enabling the evaluation of the plausibility and usefulness of various courses of action with consideration of situational and personal parameters. The use of sensemaking processes increases decision ethicality (Antes et al., 2007; </w:t>
      </w:r>
      <w:proofErr w:type="spellStart"/>
      <w:r w:rsidRPr="00C33023">
        <w:rPr>
          <w:rFonts w:ascii="Times New Roman" w:hAnsi="Times New Roman"/>
        </w:rPr>
        <w:t>Bagdasarov</w:t>
      </w:r>
      <w:proofErr w:type="spellEnd"/>
      <w:r w:rsidRPr="00C33023">
        <w:rPr>
          <w:rFonts w:ascii="Times New Roman" w:hAnsi="Times New Roman"/>
        </w:rPr>
        <w:t xml:space="preserve"> et al., 2015; </w:t>
      </w:r>
      <w:proofErr w:type="spellStart"/>
      <w:r w:rsidRPr="00C33023">
        <w:rPr>
          <w:rFonts w:ascii="Times New Roman" w:hAnsi="Times New Roman"/>
        </w:rPr>
        <w:t>Caughron</w:t>
      </w:r>
      <w:proofErr w:type="spellEnd"/>
      <w:r w:rsidRPr="00C33023">
        <w:rPr>
          <w:rFonts w:ascii="Times New Roman" w:hAnsi="Times New Roman"/>
        </w:rPr>
        <w:t xml:space="preserve"> et al., 2011; </w:t>
      </w:r>
      <w:proofErr w:type="spellStart"/>
      <w:r w:rsidRPr="00C33023">
        <w:rPr>
          <w:rFonts w:ascii="Times New Roman" w:hAnsi="Times New Roman"/>
        </w:rPr>
        <w:t>Kligyte</w:t>
      </w:r>
      <w:proofErr w:type="spellEnd"/>
      <w:r w:rsidRPr="00C33023">
        <w:rPr>
          <w:rFonts w:ascii="Times New Roman" w:hAnsi="Times New Roman"/>
        </w:rPr>
        <w:t xml:space="preserve">, Connelly, Thiel, &amp; </w:t>
      </w:r>
      <w:proofErr w:type="spellStart"/>
      <w:r w:rsidRPr="00C33023">
        <w:rPr>
          <w:rFonts w:ascii="Times New Roman" w:hAnsi="Times New Roman"/>
        </w:rPr>
        <w:t>Devenport</w:t>
      </w:r>
      <w:proofErr w:type="spellEnd"/>
      <w:r w:rsidRPr="00C33023">
        <w:rPr>
          <w:rFonts w:ascii="Times New Roman" w:hAnsi="Times New Roman"/>
        </w:rPr>
        <w:t xml:space="preserve">, 2013; Mumford et al., 2006; 2008; </w:t>
      </w:r>
      <w:proofErr w:type="spellStart"/>
      <w:r w:rsidRPr="00C33023">
        <w:rPr>
          <w:rFonts w:ascii="Times New Roman" w:hAnsi="Times New Roman"/>
        </w:rPr>
        <w:t>Stenmark</w:t>
      </w:r>
      <w:proofErr w:type="spellEnd"/>
      <w:r w:rsidRPr="00C33023">
        <w:rPr>
          <w:rFonts w:ascii="Times New Roman" w:hAnsi="Times New Roman"/>
        </w:rPr>
        <w:t xml:space="preserve"> et al., 2010; 2011; Thiel et al., 2011). Several studies have established that sensemaking processes play a mediating role to ethical decision making (</w:t>
      </w:r>
      <w:proofErr w:type="spellStart"/>
      <w:r w:rsidRPr="00C33023">
        <w:rPr>
          <w:rFonts w:ascii="Times New Roman" w:hAnsi="Times New Roman"/>
        </w:rPr>
        <w:t>Bagdasarov</w:t>
      </w:r>
      <w:proofErr w:type="spellEnd"/>
      <w:r w:rsidRPr="00C33023">
        <w:rPr>
          <w:rFonts w:ascii="Times New Roman" w:hAnsi="Times New Roman"/>
        </w:rPr>
        <w:t xml:space="preserve"> et al., 2015; </w:t>
      </w:r>
      <w:proofErr w:type="spellStart"/>
      <w:r w:rsidRPr="00C33023">
        <w:rPr>
          <w:rFonts w:ascii="Times New Roman" w:hAnsi="Times New Roman"/>
        </w:rPr>
        <w:t>Stenmark</w:t>
      </w:r>
      <w:proofErr w:type="spellEnd"/>
      <w:r w:rsidRPr="00C33023">
        <w:rPr>
          <w:rFonts w:ascii="Times New Roman" w:hAnsi="Times New Roman"/>
        </w:rPr>
        <w:t xml:space="preserve"> et al., 2011; Johnson, 2015). The sensemaking processes and ultimately, decision ethicality can be impacted by various </w:t>
      </w:r>
      <w:r w:rsidRPr="00C33023">
        <w:rPr>
          <w:rFonts w:ascii="Times New Roman" w:hAnsi="Times New Roman"/>
        </w:rPr>
        <w:lastRenderedPageBreak/>
        <w:t>factors. Next, we provide overviews of the potential roles of decision framing, emotions, and confirmation bias in ethical sensemaking and ethical decisions.</w:t>
      </w:r>
    </w:p>
    <w:p w:rsidR="007936DA" w:rsidRPr="00C33023" w:rsidRDefault="007936DA" w:rsidP="007936DA">
      <w:pPr>
        <w:pStyle w:val="Heading2"/>
      </w:pPr>
      <w:bookmarkStart w:id="8" w:name="_Toc479608882"/>
      <w:r w:rsidRPr="00C33023">
        <w:t>Framing</w:t>
      </w:r>
      <w:bookmarkEnd w:id="8"/>
    </w:p>
    <w:p w:rsidR="007936DA" w:rsidRPr="00C33023" w:rsidRDefault="007936DA" w:rsidP="007936DA">
      <w:pPr>
        <w:ind w:firstLine="720"/>
        <w:rPr>
          <w:rFonts w:ascii="Times New Roman" w:hAnsi="Times New Roman"/>
        </w:rPr>
      </w:pPr>
      <w:r w:rsidRPr="00C33023">
        <w:rPr>
          <w:rFonts w:ascii="Times New Roman" w:hAnsi="Times New Roman"/>
        </w:rPr>
        <w:t>When engaged in sensemaking, framing guides how a problem is defined initially.  Decision frames are cognitive structures used to organize information and expectations about a given situation in order to facilitate understanding of the situation (</w:t>
      </w:r>
      <w:proofErr w:type="spellStart"/>
      <w:r w:rsidRPr="00C33023">
        <w:rPr>
          <w:rFonts w:ascii="Times New Roman" w:hAnsi="Times New Roman"/>
        </w:rPr>
        <w:t>Gioia</w:t>
      </w:r>
      <w:proofErr w:type="spellEnd"/>
      <w:r w:rsidRPr="00C33023">
        <w:rPr>
          <w:rFonts w:ascii="Times New Roman" w:hAnsi="Times New Roman"/>
        </w:rPr>
        <w:t>, 1992).  Within a decision frame, an individual is able to organize all aspects associated with a particular choice including specific acts, possible outcomes, and contingencies (</w:t>
      </w:r>
      <w:proofErr w:type="spellStart"/>
      <w:r w:rsidRPr="00C33023">
        <w:rPr>
          <w:rFonts w:ascii="Times New Roman" w:hAnsi="Times New Roman"/>
        </w:rPr>
        <w:t>Tversky</w:t>
      </w:r>
      <w:proofErr w:type="spellEnd"/>
      <w:r w:rsidRPr="00C33023">
        <w:rPr>
          <w:rFonts w:ascii="Times New Roman" w:hAnsi="Times New Roman"/>
        </w:rPr>
        <w:t xml:space="preserve"> &amp; </w:t>
      </w:r>
      <w:proofErr w:type="spellStart"/>
      <w:r w:rsidRPr="00C33023">
        <w:rPr>
          <w:rFonts w:ascii="Times New Roman" w:hAnsi="Times New Roman"/>
        </w:rPr>
        <w:t>Kahneman</w:t>
      </w:r>
      <w:proofErr w:type="spellEnd"/>
      <w:r w:rsidRPr="00C33023">
        <w:rPr>
          <w:rFonts w:ascii="Times New Roman" w:hAnsi="Times New Roman"/>
        </w:rPr>
        <w:t>, 1981).  Simply put, frames are “mental structures that simplify and guide our understanding of a complex reality” (Russo &amp; Shoemaker, 2004 p. 21).</w:t>
      </w:r>
    </w:p>
    <w:p w:rsidR="007936DA" w:rsidRPr="00C33023" w:rsidRDefault="007936DA" w:rsidP="007936DA">
      <w:pPr>
        <w:ind w:firstLine="720"/>
        <w:rPr>
          <w:rFonts w:ascii="Times New Roman" w:hAnsi="Times New Roman"/>
        </w:rPr>
      </w:pPr>
      <w:r w:rsidRPr="00C33023">
        <w:rPr>
          <w:rFonts w:ascii="Times New Roman" w:hAnsi="Times New Roman"/>
        </w:rPr>
        <w:t>The type of decision frame used to anchor sensemaking impacts an individual’s final decision by influencing the interpretation of information, events, and people in the situation.  Decision frames exert powerful influences on how individuals think about and respond to a situation (</w:t>
      </w:r>
      <w:proofErr w:type="spellStart"/>
      <w:r w:rsidRPr="00C33023">
        <w:rPr>
          <w:rFonts w:ascii="Times New Roman" w:hAnsi="Times New Roman"/>
        </w:rPr>
        <w:t>Treviño</w:t>
      </w:r>
      <w:proofErr w:type="spellEnd"/>
      <w:r w:rsidRPr="00C33023">
        <w:rPr>
          <w:rFonts w:ascii="Times New Roman" w:hAnsi="Times New Roman"/>
        </w:rPr>
        <w:t xml:space="preserve">, den </w:t>
      </w:r>
      <w:proofErr w:type="spellStart"/>
      <w:r w:rsidRPr="00C33023">
        <w:rPr>
          <w:rFonts w:ascii="Times New Roman" w:hAnsi="Times New Roman"/>
        </w:rPr>
        <w:t>Nieuwenboer</w:t>
      </w:r>
      <w:proofErr w:type="spellEnd"/>
      <w:r w:rsidRPr="00C33023">
        <w:rPr>
          <w:rFonts w:ascii="Times New Roman" w:hAnsi="Times New Roman"/>
        </w:rPr>
        <w:t>, &amp; Kish-</w:t>
      </w:r>
      <w:proofErr w:type="spellStart"/>
      <w:r w:rsidRPr="00C33023">
        <w:rPr>
          <w:rFonts w:ascii="Times New Roman" w:hAnsi="Times New Roman"/>
        </w:rPr>
        <w:t>Gephart</w:t>
      </w:r>
      <w:proofErr w:type="spellEnd"/>
      <w:r w:rsidRPr="00C33023">
        <w:rPr>
          <w:rFonts w:ascii="Times New Roman" w:hAnsi="Times New Roman"/>
        </w:rPr>
        <w:t>, 2014).  A decision frame promotes identification and evaluation of specific causes, constraints, and forecasted outcomes (</w:t>
      </w:r>
      <w:proofErr w:type="spellStart"/>
      <w:r w:rsidRPr="00C33023">
        <w:rPr>
          <w:rFonts w:ascii="Times New Roman" w:hAnsi="Times New Roman"/>
        </w:rPr>
        <w:t>Entman</w:t>
      </w:r>
      <w:proofErr w:type="spellEnd"/>
      <w:r w:rsidRPr="00C33023">
        <w:rPr>
          <w:rFonts w:ascii="Times New Roman" w:hAnsi="Times New Roman"/>
        </w:rPr>
        <w:t xml:space="preserve">, 1993).  Different decision frames could possibly lead to different understandings of the same situation because a decision frame may highlight certain elements and downplay others.  In an ethical sensemaking context, when an individual is unable to identify the ethical dimensions of a situation it is called “ethical blindness” (Palazzo, </w:t>
      </w:r>
      <w:proofErr w:type="spellStart"/>
      <w:r w:rsidRPr="00C33023">
        <w:rPr>
          <w:rFonts w:ascii="Times New Roman" w:hAnsi="Times New Roman"/>
        </w:rPr>
        <w:t>Krings</w:t>
      </w:r>
      <w:proofErr w:type="spellEnd"/>
      <w:r w:rsidRPr="00C33023">
        <w:rPr>
          <w:rFonts w:ascii="Times New Roman" w:hAnsi="Times New Roman"/>
        </w:rPr>
        <w:t xml:space="preserve">, &amp; </w:t>
      </w:r>
      <w:proofErr w:type="spellStart"/>
      <w:r w:rsidRPr="00C33023">
        <w:rPr>
          <w:rFonts w:ascii="Times New Roman" w:hAnsi="Times New Roman"/>
        </w:rPr>
        <w:t>Hoffrage</w:t>
      </w:r>
      <w:proofErr w:type="spellEnd"/>
      <w:r w:rsidRPr="00C33023">
        <w:rPr>
          <w:rFonts w:ascii="Times New Roman" w:hAnsi="Times New Roman"/>
        </w:rPr>
        <w:t xml:space="preserve">, 2012).  </w:t>
      </w:r>
    </w:p>
    <w:p w:rsidR="007936DA" w:rsidRPr="00C33023" w:rsidRDefault="007936DA" w:rsidP="007936DA">
      <w:pPr>
        <w:ind w:firstLine="720"/>
        <w:rPr>
          <w:rFonts w:ascii="Times New Roman" w:hAnsi="Times New Roman"/>
        </w:rPr>
      </w:pPr>
      <w:r w:rsidRPr="00C33023">
        <w:rPr>
          <w:rFonts w:ascii="Times New Roman" w:hAnsi="Times New Roman"/>
        </w:rPr>
        <w:t xml:space="preserve">Past research has explored the impact of decision frames on ethical intentions and behaviors (for review see </w:t>
      </w:r>
      <w:proofErr w:type="spellStart"/>
      <w:r w:rsidRPr="00C33023">
        <w:rPr>
          <w:rFonts w:ascii="Times New Roman" w:hAnsi="Times New Roman"/>
        </w:rPr>
        <w:t>Treviño</w:t>
      </w:r>
      <w:proofErr w:type="spellEnd"/>
      <w:r w:rsidRPr="00C33023">
        <w:rPr>
          <w:rFonts w:ascii="Times New Roman" w:hAnsi="Times New Roman"/>
        </w:rPr>
        <w:t xml:space="preserve"> et al., 2014).  In a series of studies examining </w:t>
      </w:r>
      <w:r w:rsidRPr="00C33023">
        <w:rPr>
          <w:rFonts w:ascii="Times New Roman" w:hAnsi="Times New Roman"/>
        </w:rPr>
        <w:lastRenderedPageBreak/>
        <w:t xml:space="preserve">how sanctioning systems affect cooperative behavior, </w:t>
      </w:r>
      <w:proofErr w:type="spellStart"/>
      <w:r w:rsidRPr="00C33023">
        <w:rPr>
          <w:rFonts w:ascii="Times New Roman" w:hAnsi="Times New Roman"/>
        </w:rPr>
        <w:t>Tenbrunsel</w:t>
      </w:r>
      <w:proofErr w:type="spellEnd"/>
      <w:r w:rsidRPr="00C33023">
        <w:rPr>
          <w:rFonts w:ascii="Times New Roman" w:hAnsi="Times New Roman"/>
        </w:rPr>
        <w:t xml:space="preserve"> and </w:t>
      </w:r>
      <w:proofErr w:type="spellStart"/>
      <w:r w:rsidRPr="00C33023">
        <w:rPr>
          <w:rFonts w:ascii="Times New Roman" w:hAnsi="Times New Roman"/>
        </w:rPr>
        <w:t>Messick</w:t>
      </w:r>
      <w:proofErr w:type="spellEnd"/>
      <w:r w:rsidRPr="00C33023">
        <w:rPr>
          <w:rFonts w:ascii="Times New Roman" w:hAnsi="Times New Roman"/>
        </w:rPr>
        <w:t xml:space="preserve"> (1999) found that participants exposed to no sanctions for uncooperative behavior were more likely to use an ethical frame and were more cooperative than those who were exposed to weak sanctions and adopted a business frame.  In a study conducted by </w:t>
      </w:r>
      <w:proofErr w:type="spellStart"/>
      <w:r w:rsidRPr="00C33023">
        <w:rPr>
          <w:rFonts w:ascii="Times New Roman" w:hAnsi="Times New Roman"/>
        </w:rPr>
        <w:t>Kouchaki</w:t>
      </w:r>
      <w:proofErr w:type="spellEnd"/>
      <w:r w:rsidRPr="00C33023">
        <w:rPr>
          <w:rFonts w:ascii="Times New Roman" w:hAnsi="Times New Roman"/>
        </w:rPr>
        <w:t xml:space="preserve">, Smith-Crow, Brief, and Sousa (2013), participants exposed to money primes, as compared to a control condition, were more likely to have a business decision frame which led to unethical intentions and behaviors.  </w:t>
      </w:r>
      <w:proofErr w:type="spellStart"/>
      <w:r w:rsidRPr="00C33023">
        <w:rPr>
          <w:rFonts w:ascii="Times New Roman" w:hAnsi="Times New Roman"/>
        </w:rPr>
        <w:t>Greenbaum</w:t>
      </w:r>
      <w:proofErr w:type="spellEnd"/>
      <w:r w:rsidRPr="00C33023">
        <w:rPr>
          <w:rFonts w:ascii="Times New Roman" w:hAnsi="Times New Roman"/>
        </w:rPr>
        <w:t xml:space="preserve">, </w:t>
      </w:r>
      <w:proofErr w:type="spellStart"/>
      <w:r w:rsidRPr="00C33023">
        <w:rPr>
          <w:rFonts w:ascii="Times New Roman" w:hAnsi="Times New Roman"/>
        </w:rPr>
        <w:t>Mawritz</w:t>
      </w:r>
      <w:proofErr w:type="spellEnd"/>
      <w:r w:rsidRPr="00C33023">
        <w:rPr>
          <w:rFonts w:ascii="Times New Roman" w:hAnsi="Times New Roman"/>
        </w:rPr>
        <w:t xml:space="preserve">, &amp; </w:t>
      </w:r>
      <w:proofErr w:type="spellStart"/>
      <w:r w:rsidRPr="00C33023">
        <w:rPr>
          <w:rFonts w:ascii="Times New Roman" w:hAnsi="Times New Roman"/>
        </w:rPr>
        <w:t>Elssa</w:t>
      </w:r>
      <w:proofErr w:type="spellEnd"/>
      <w:r w:rsidRPr="00C33023">
        <w:rPr>
          <w:rFonts w:ascii="Times New Roman" w:hAnsi="Times New Roman"/>
        </w:rPr>
        <w:t xml:space="preserve"> (2012) found that supervisor bottom-line mentality was positively related to employee bottom-line mentality which was positively related to social undermining.  In a study by Schweitzer, </w:t>
      </w:r>
      <w:proofErr w:type="spellStart"/>
      <w:r w:rsidRPr="00C33023">
        <w:rPr>
          <w:rFonts w:ascii="Times New Roman" w:hAnsi="Times New Roman"/>
        </w:rPr>
        <w:t>DeChurch</w:t>
      </w:r>
      <w:proofErr w:type="spellEnd"/>
      <w:r w:rsidRPr="00C33023">
        <w:rPr>
          <w:rFonts w:ascii="Times New Roman" w:hAnsi="Times New Roman"/>
        </w:rPr>
        <w:t xml:space="preserve">, &amp; Gibson (2005) which also measured decision frames, participants with a win-oriented conflict frame, as compared to individuals with a cooperative conflict frame, were more likely to use deception in a negotiation task. Molinsky, Grant, &amp; Margolis (2012) primed participants with an economic decision frame and those primed participants were less compassionate to others in need compared to a control condition.  Kern and </w:t>
      </w:r>
      <w:proofErr w:type="spellStart"/>
      <w:r w:rsidRPr="00C33023">
        <w:rPr>
          <w:rFonts w:ascii="Times New Roman" w:hAnsi="Times New Roman"/>
        </w:rPr>
        <w:t>Chugh</w:t>
      </w:r>
      <w:proofErr w:type="spellEnd"/>
      <w:r w:rsidRPr="00C33023">
        <w:rPr>
          <w:rFonts w:ascii="Times New Roman" w:hAnsi="Times New Roman"/>
        </w:rPr>
        <w:t xml:space="preserve"> (2009) found participants presented with a loss frame engaged in more unethical behavior than participants presented with a gain frame.   In a study examining the influence of reading stories of leadership on ethical decision making performance, participants who read personalized leader stories and were exposed to an ethical salience probe identified more ethical issues, compared with participants who read personalized leader stories with no salience probe (Watts, Ness, &amp; Steele, under review).  </w:t>
      </w:r>
    </w:p>
    <w:p w:rsidR="007936DA" w:rsidRPr="00C33023" w:rsidRDefault="007936DA" w:rsidP="007936DA">
      <w:pPr>
        <w:ind w:firstLine="720"/>
        <w:rPr>
          <w:rFonts w:ascii="Times New Roman" w:hAnsi="Times New Roman"/>
        </w:rPr>
      </w:pPr>
      <w:r w:rsidRPr="00C33023">
        <w:rPr>
          <w:rFonts w:ascii="Times New Roman" w:hAnsi="Times New Roman"/>
        </w:rPr>
        <w:t xml:space="preserve">In the current study, we propose that inducing an ethical decision frame will affect sensemaking by helping participant to define the scenario in ethical terms and use </w:t>
      </w:r>
      <w:r w:rsidRPr="00C33023">
        <w:rPr>
          <w:rFonts w:ascii="Times New Roman" w:hAnsi="Times New Roman"/>
        </w:rPr>
        <w:lastRenderedPageBreak/>
        <w:t>ethical sensemaking processes.  This will potentially result in better ethical decisions.  When faced with an ethical dilemma, individuals able to identify the situation as moral or ethical in nature see an increased moral salience of the situation (Jones, 1991).  Individuals who view the situation as involving an ethical issue will be able to identify more critical causes of the ethical dilemma and analyze the impact of those causes on the situation.  Individuals with an ethical decision frame will also look for constraints that could hinder their decision making process and will analyze the impact of those constraints.  Additionally, individuals using an ethical decision frame are more like</w:t>
      </w:r>
      <w:r>
        <w:rPr>
          <w:rFonts w:ascii="Times New Roman" w:hAnsi="Times New Roman"/>
        </w:rPr>
        <w:t>ly</w:t>
      </w:r>
      <w:r w:rsidRPr="00C33023">
        <w:rPr>
          <w:rFonts w:ascii="Times New Roman" w:hAnsi="Times New Roman"/>
        </w:rPr>
        <w:t xml:space="preserve"> to identify positive, negative, long-term, and short-term consequences, resulting in better forecasts.  By using an ethical frame to organize all elements on the situation, individuals will make more ethical decisions. Thus we propose:</w:t>
      </w:r>
    </w:p>
    <w:p w:rsidR="007936DA" w:rsidRPr="00C33023" w:rsidRDefault="007936DA" w:rsidP="007936DA">
      <w:pPr>
        <w:ind w:left="720"/>
        <w:rPr>
          <w:rFonts w:ascii="Times New Roman" w:hAnsi="Times New Roman"/>
        </w:rPr>
      </w:pPr>
      <w:r w:rsidRPr="00C33023">
        <w:rPr>
          <w:rFonts w:ascii="Times New Roman" w:hAnsi="Times New Roman"/>
        </w:rPr>
        <w:t>H1: Framing an organizational problem as an ethical dilemma, versus as a neutral problem to be solved, will (a) increase the use of sensemaking processes and (b) result in more ethical decisions.</w:t>
      </w:r>
    </w:p>
    <w:p w:rsidR="007936DA" w:rsidRPr="00C33023" w:rsidRDefault="007936DA" w:rsidP="007936DA">
      <w:pPr>
        <w:pStyle w:val="Heading2"/>
      </w:pPr>
      <w:bookmarkStart w:id="9" w:name="_Toc479608883"/>
      <w:r w:rsidRPr="00C33023">
        <w:t>Emotions and Ethical Sensemaking</w:t>
      </w:r>
      <w:bookmarkEnd w:id="9"/>
    </w:p>
    <w:p w:rsidR="007936DA" w:rsidRPr="00C33023" w:rsidRDefault="007936DA" w:rsidP="007936DA">
      <w:pPr>
        <w:ind w:firstLine="720"/>
        <w:rPr>
          <w:rFonts w:ascii="Times New Roman" w:hAnsi="Times New Roman"/>
        </w:rPr>
      </w:pPr>
      <w:r w:rsidRPr="00C33023">
        <w:rPr>
          <w:rFonts w:ascii="Times New Roman" w:hAnsi="Times New Roman"/>
        </w:rPr>
        <w:t>Emotions are inherently intertwined with any decision making process (</w:t>
      </w:r>
      <w:proofErr w:type="spellStart"/>
      <w:r w:rsidRPr="00C33023">
        <w:rPr>
          <w:rFonts w:ascii="Times New Roman" w:hAnsi="Times New Roman"/>
        </w:rPr>
        <w:t>Frijda</w:t>
      </w:r>
      <w:proofErr w:type="spellEnd"/>
      <w:r w:rsidRPr="00C33023">
        <w:rPr>
          <w:rFonts w:ascii="Times New Roman" w:hAnsi="Times New Roman"/>
        </w:rPr>
        <w:t xml:space="preserve">, 1986; Lazarus 1991; </w:t>
      </w:r>
      <w:proofErr w:type="spellStart"/>
      <w:r w:rsidRPr="00C33023">
        <w:rPr>
          <w:rFonts w:ascii="Times New Roman" w:hAnsi="Times New Roman"/>
        </w:rPr>
        <w:t>Pfister</w:t>
      </w:r>
      <w:proofErr w:type="spellEnd"/>
      <w:r w:rsidRPr="00C33023">
        <w:rPr>
          <w:rFonts w:ascii="Times New Roman" w:hAnsi="Times New Roman"/>
        </w:rPr>
        <w:t xml:space="preserve"> &amp; </w:t>
      </w:r>
      <w:proofErr w:type="spellStart"/>
      <w:r w:rsidRPr="00C33023">
        <w:rPr>
          <w:rFonts w:ascii="Times New Roman" w:hAnsi="Times New Roman"/>
        </w:rPr>
        <w:t>Böhm</w:t>
      </w:r>
      <w:proofErr w:type="spellEnd"/>
      <w:r w:rsidRPr="00C33023">
        <w:rPr>
          <w:rFonts w:ascii="Times New Roman" w:hAnsi="Times New Roman"/>
        </w:rPr>
        <w:t>, 2008). This includes ethical sensemaking because what an individual deems relevant to their mental model construction of the situation is guided by their emotions, personal history, and motives (</w:t>
      </w:r>
      <w:proofErr w:type="spellStart"/>
      <w:r w:rsidRPr="00C33023">
        <w:rPr>
          <w:rFonts w:ascii="Times New Roman" w:hAnsi="Times New Roman"/>
        </w:rPr>
        <w:t>Pfister</w:t>
      </w:r>
      <w:proofErr w:type="spellEnd"/>
      <w:r w:rsidRPr="00C33023">
        <w:rPr>
          <w:rFonts w:ascii="Times New Roman" w:hAnsi="Times New Roman"/>
        </w:rPr>
        <w:t xml:space="preserve"> &amp; </w:t>
      </w:r>
      <w:proofErr w:type="spellStart"/>
      <w:r w:rsidRPr="00C33023">
        <w:rPr>
          <w:rFonts w:ascii="Times New Roman" w:hAnsi="Times New Roman"/>
        </w:rPr>
        <w:t>Böhm</w:t>
      </w:r>
      <w:proofErr w:type="spellEnd"/>
      <w:r w:rsidRPr="00C33023">
        <w:rPr>
          <w:rFonts w:ascii="Times New Roman" w:hAnsi="Times New Roman"/>
        </w:rPr>
        <w:t xml:space="preserve">, 2008).  It is especially important to study specific emotions because appraisal theories of emotion assert that once a specific emotion is activated, the appraisal dimension or tendency of that emotion will influence subsequent judgement and decision making (Lerner &amp; </w:t>
      </w:r>
      <w:proofErr w:type="spellStart"/>
      <w:r w:rsidRPr="00C33023">
        <w:rPr>
          <w:rFonts w:ascii="Times New Roman" w:hAnsi="Times New Roman"/>
        </w:rPr>
        <w:t>Keltner</w:t>
      </w:r>
      <w:proofErr w:type="spellEnd"/>
      <w:r w:rsidRPr="00C33023">
        <w:rPr>
          <w:rFonts w:ascii="Times New Roman" w:hAnsi="Times New Roman"/>
        </w:rPr>
        <w:t xml:space="preserve"> 2000; 2001; Vitell et al., 2013).</w:t>
      </w:r>
    </w:p>
    <w:p w:rsidR="007936DA" w:rsidRPr="00C33023" w:rsidRDefault="007936DA" w:rsidP="007936DA">
      <w:pPr>
        <w:ind w:firstLine="720"/>
        <w:rPr>
          <w:rFonts w:ascii="Times New Roman" w:hAnsi="Times New Roman"/>
        </w:rPr>
      </w:pPr>
      <w:r w:rsidRPr="00C33023">
        <w:rPr>
          <w:rFonts w:ascii="Times New Roman" w:hAnsi="Times New Roman"/>
        </w:rPr>
        <w:lastRenderedPageBreak/>
        <w:t xml:space="preserve">Cognitive appraisal theory is the foundation for the appraisal tendency framework. This framework suggests that different emotions are associated with different patterns of situational appraisals.  Primary appraisal of emotion is the evaluation of whether an event has occurred that is relevant to an individuals’ goals and well-being.  If the event is goal relevant, positive events will evoke positively valent emotions and negative events will evoke negative emotions. Next, secondary appraisal occurs related to an </w:t>
      </w:r>
      <w:proofErr w:type="spellStart"/>
      <w:r w:rsidRPr="00C33023">
        <w:rPr>
          <w:rFonts w:ascii="Times New Roman" w:hAnsi="Times New Roman"/>
        </w:rPr>
        <w:t>individuals</w:t>
      </w:r>
      <w:proofErr w:type="spellEnd"/>
      <w:r w:rsidRPr="00C33023">
        <w:rPr>
          <w:rFonts w:ascii="Times New Roman" w:hAnsi="Times New Roman"/>
        </w:rPr>
        <w:t xml:space="preserve"> evaluation of coping options </w:t>
      </w:r>
      <w:r w:rsidRPr="00C33023">
        <w:rPr>
          <w:rFonts w:ascii="Times New Roman" w:hAnsi="Times New Roman"/>
          <w:noProof/>
        </w:rPr>
        <w:t>(Barsade &amp; Gibson, 2007)</w:t>
      </w:r>
      <w:r w:rsidRPr="00C33023">
        <w:rPr>
          <w:rFonts w:ascii="Times New Roman" w:hAnsi="Times New Roman"/>
        </w:rPr>
        <w:t>.  A specific emotion is evoked based on the selection of a combination of several dimensions such as perceived control, certainty, and agency in the situation (</w:t>
      </w:r>
      <w:proofErr w:type="spellStart"/>
      <w:r w:rsidRPr="00C33023">
        <w:rPr>
          <w:rFonts w:ascii="Times New Roman" w:hAnsi="Times New Roman"/>
        </w:rPr>
        <w:t>Frijda</w:t>
      </w:r>
      <w:proofErr w:type="spellEnd"/>
      <w:r w:rsidRPr="00C33023">
        <w:rPr>
          <w:rFonts w:ascii="Times New Roman" w:hAnsi="Times New Roman"/>
        </w:rPr>
        <w:t>, 1986</w:t>
      </w:r>
      <w:r>
        <w:rPr>
          <w:rFonts w:ascii="Times New Roman" w:hAnsi="Times New Roman"/>
        </w:rPr>
        <w:t xml:space="preserve">; </w:t>
      </w:r>
      <w:r w:rsidRPr="00C33023">
        <w:rPr>
          <w:rFonts w:ascii="Times New Roman" w:hAnsi="Times New Roman"/>
        </w:rPr>
        <w:t xml:space="preserve">Lazarus, 1991; </w:t>
      </w:r>
      <w:proofErr w:type="spellStart"/>
      <w:r w:rsidRPr="00C33023">
        <w:rPr>
          <w:rFonts w:ascii="Times New Roman" w:hAnsi="Times New Roman"/>
        </w:rPr>
        <w:t>Roseman</w:t>
      </w:r>
      <w:proofErr w:type="spellEnd"/>
      <w:r w:rsidRPr="00C33023">
        <w:rPr>
          <w:rFonts w:ascii="Times New Roman" w:hAnsi="Times New Roman"/>
        </w:rPr>
        <w:t xml:space="preserve">, 1996; Smith &amp; Ellsworth; 1985). </w:t>
      </w:r>
    </w:p>
    <w:p w:rsidR="007936DA" w:rsidRPr="00C33023" w:rsidRDefault="007936DA" w:rsidP="007936DA">
      <w:pPr>
        <w:ind w:firstLine="720"/>
        <w:rPr>
          <w:rFonts w:ascii="Times New Roman" w:hAnsi="Times New Roman"/>
        </w:rPr>
      </w:pPr>
      <w:r w:rsidRPr="00C33023">
        <w:rPr>
          <w:rFonts w:ascii="Times New Roman" w:hAnsi="Times New Roman"/>
        </w:rPr>
        <w:t xml:space="preserve">Anger and guilt are both negative emotions which are evoked due to goal incongruence in the primary appraisal (Lazarus, 1991; </w:t>
      </w:r>
      <w:proofErr w:type="spellStart"/>
      <w:r w:rsidRPr="00C33023">
        <w:rPr>
          <w:rFonts w:ascii="Times New Roman" w:hAnsi="Times New Roman"/>
        </w:rPr>
        <w:t>Roseman</w:t>
      </w:r>
      <w:proofErr w:type="spellEnd"/>
      <w:r w:rsidRPr="00C33023">
        <w:rPr>
          <w:rFonts w:ascii="Times New Roman" w:hAnsi="Times New Roman"/>
        </w:rPr>
        <w:t>, 1996). Anger and guilt also share similarities in controllability and certainty.  Controllability is whether an individual perceives she can control, change, or modify aspects of the situation (</w:t>
      </w:r>
      <w:proofErr w:type="spellStart"/>
      <w:r w:rsidRPr="00C33023">
        <w:rPr>
          <w:rFonts w:ascii="Times New Roman" w:hAnsi="Times New Roman"/>
        </w:rPr>
        <w:t>Frijda</w:t>
      </w:r>
      <w:proofErr w:type="spellEnd"/>
      <w:r w:rsidRPr="00C33023">
        <w:rPr>
          <w:rFonts w:ascii="Times New Roman" w:hAnsi="Times New Roman"/>
        </w:rPr>
        <w:t xml:space="preserve">, 1986; </w:t>
      </w:r>
      <w:proofErr w:type="spellStart"/>
      <w:r w:rsidRPr="00C33023">
        <w:rPr>
          <w:rFonts w:ascii="Times New Roman" w:hAnsi="Times New Roman"/>
        </w:rPr>
        <w:t>Roseman</w:t>
      </w:r>
      <w:proofErr w:type="spellEnd"/>
      <w:r w:rsidRPr="00C33023">
        <w:rPr>
          <w:rFonts w:ascii="Times New Roman" w:hAnsi="Times New Roman"/>
        </w:rPr>
        <w:t>, 1996). Anger and guilt both occur because an individual believes she has some degree of control over the situation (</w:t>
      </w:r>
      <w:proofErr w:type="spellStart"/>
      <w:r w:rsidRPr="00C33023">
        <w:rPr>
          <w:rFonts w:ascii="Times New Roman" w:hAnsi="Times New Roman"/>
        </w:rPr>
        <w:t>Frijda</w:t>
      </w:r>
      <w:proofErr w:type="spellEnd"/>
      <w:r w:rsidRPr="00C33023">
        <w:rPr>
          <w:rFonts w:ascii="Times New Roman" w:hAnsi="Times New Roman"/>
        </w:rPr>
        <w:t>, 1986; Tangney, 1995).  Certainty is whether the outcomes of an event are known with full probability, and the emotions of anger and guilt share a similar level of certainty (</w:t>
      </w:r>
      <w:proofErr w:type="spellStart"/>
      <w:r w:rsidRPr="00C33023">
        <w:rPr>
          <w:rFonts w:ascii="Times New Roman" w:hAnsi="Times New Roman"/>
        </w:rPr>
        <w:t>Frijda</w:t>
      </w:r>
      <w:proofErr w:type="spellEnd"/>
      <w:r w:rsidRPr="00C33023">
        <w:rPr>
          <w:rFonts w:ascii="Times New Roman" w:hAnsi="Times New Roman"/>
        </w:rPr>
        <w:t>, 1986</w:t>
      </w:r>
      <w:r>
        <w:rPr>
          <w:rFonts w:ascii="Times New Roman" w:hAnsi="Times New Roman"/>
        </w:rPr>
        <w:t xml:space="preserve">; </w:t>
      </w:r>
      <w:proofErr w:type="spellStart"/>
      <w:r w:rsidRPr="00C33023">
        <w:rPr>
          <w:rFonts w:ascii="Times New Roman" w:hAnsi="Times New Roman"/>
        </w:rPr>
        <w:t>Roseman</w:t>
      </w:r>
      <w:proofErr w:type="spellEnd"/>
      <w:r w:rsidRPr="00C33023">
        <w:rPr>
          <w:rFonts w:ascii="Times New Roman" w:hAnsi="Times New Roman"/>
        </w:rPr>
        <w:t xml:space="preserve">, </w:t>
      </w:r>
      <w:proofErr w:type="spellStart"/>
      <w:r w:rsidRPr="00C33023">
        <w:rPr>
          <w:rFonts w:ascii="Times New Roman" w:hAnsi="Times New Roman"/>
        </w:rPr>
        <w:t>Spindel</w:t>
      </w:r>
      <w:proofErr w:type="spellEnd"/>
      <w:r w:rsidRPr="00C33023">
        <w:rPr>
          <w:rFonts w:ascii="Times New Roman" w:hAnsi="Times New Roman"/>
        </w:rPr>
        <w:t xml:space="preserve">, &amp; Jose, 1990).  Anger and guilt differ in the dimension of agency. Agency is the whether the cause of the event is by circumstances beyond anyone’s control, by some other person, or by the self.  Events caused by some other person elicits anger, whereas, events caused by the </w:t>
      </w:r>
      <w:proofErr w:type="spellStart"/>
      <w:r w:rsidRPr="00C33023">
        <w:rPr>
          <w:rFonts w:ascii="Times New Roman" w:hAnsi="Times New Roman"/>
        </w:rPr>
        <w:t>self elicits</w:t>
      </w:r>
      <w:proofErr w:type="spellEnd"/>
      <w:r w:rsidRPr="00C33023">
        <w:rPr>
          <w:rFonts w:ascii="Times New Roman" w:hAnsi="Times New Roman"/>
        </w:rPr>
        <w:t xml:space="preserve"> guilt (</w:t>
      </w:r>
      <w:proofErr w:type="spellStart"/>
      <w:r w:rsidRPr="00C33023">
        <w:rPr>
          <w:rFonts w:ascii="Times New Roman" w:hAnsi="Times New Roman"/>
        </w:rPr>
        <w:t>Frijda</w:t>
      </w:r>
      <w:proofErr w:type="spellEnd"/>
      <w:r w:rsidRPr="00C33023">
        <w:rPr>
          <w:rFonts w:ascii="Times New Roman" w:hAnsi="Times New Roman"/>
        </w:rPr>
        <w:t>, 1986</w:t>
      </w:r>
      <w:r>
        <w:rPr>
          <w:rFonts w:ascii="Times New Roman" w:hAnsi="Times New Roman"/>
        </w:rPr>
        <w:t xml:space="preserve">; </w:t>
      </w:r>
      <w:proofErr w:type="spellStart"/>
      <w:r w:rsidRPr="00C33023">
        <w:rPr>
          <w:rFonts w:ascii="Times New Roman" w:hAnsi="Times New Roman"/>
        </w:rPr>
        <w:t>Roseman</w:t>
      </w:r>
      <w:proofErr w:type="spellEnd"/>
      <w:r w:rsidRPr="00C33023">
        <w:rPr>
          <w:rFonts w:ascii="Times New Roman" w:hAnsi="Times New Roman"/>
        </w:rPr>
        <w:t xml:space="preserve">, 1996; Smith &amp; Ellsworth, 1985). Using a procedural priming method, Neumann (2000) confirmed that </w:t>
      </w:r>
      <w:r w:rsidRPr="00C33023">
        <w:rPr>
          <w:rFonts w:ascii="Times New Roman" w:hAnsi="Times New Roman"/>
        </w:rPr>
        <w:lastRenderedPageBreak/>
        <w:t>participants exposed to neutral events with internal attribution were more likely to experience guilt and participants exposed to neutral events with external attribution were more likely to experience anger.</w:t>
      </w:r>
    </w:p>
    <w:p w:rsidR="007936DA" w:rsidRPr="00C33023" w:rsidRDefault="007936DA" w:rsidP="007936DA">
      <w:pPr>
        <w:ind w:firstLine="720"/>
        <w:rPr>
          <w:rFonts w:ascii="Times New Roman" w:hAnsi="Times New Roman"/>
        </w:rPr>
      </w:pPr>
      <w:bookmarkStart w:id="10" w:name="_Toc479608884"/>
      <w:r w:rsidRPr="007936DA">
        <w:rPr>
          <w:rStyle w:val="Heading3Char"/>
          <w:b/>
          <w:i w:val="0"/>
        </w:rPr>
        <w:t>Anger</w:t>
      </w:r>
      <w:bookmarkEnd w:id="10"/>
      <w:r w:rsidR="00E60AC4">
        <w:rPr>
          <w:rFonts w:ascii="Times New Roman" w:hAnsi="Times New Roman"/>
          <w:b/>
        </w:rPr>
        <w:t xml:space="preserve">.  </w:t>
      </w:r>
      <w:r w:rsidR="00E60AC4" w:rsidRPr="00E60AC4">
        <w:rPr>
          <w:rFonts w:ascii="Times New Roman" w:hAnsi="Times New Roman"/>
        </w:rPr>
        <w:t>T</w:t>
      </w:r>
      <w:r w:rsidRPr="00C33023">
        <w:rPr>
          <w:rFonts w:ascii="Times New Roman" w:hAnsi="Times New Roman"/>
        </w:rPr>
        <w:t>he emotion of anger and its relation to ethics has been studied for centuries.  Aristotle (1953) stated in his book “</w:t>
      </w:r>
      <w:proofErr w:type="spellStart"/>
      <w:r w:rsidRPr="00C33023">
        <w:rPr>
          <w:rFonts w:ascii="Times New Roman" w:hAnsi="Times New Roman"/>
        </w:rPr>
        <w:t>Nichomachean</w:t>
      </w:r>
      <w:proofErr w:type="spellEnd"/>
      <w:r w:rsidRPr="00C33023">
        <w:rPr>
          <w:rFonts w:ascii="Times New Roman" w:hAnsi="Times New Roman"/>
        </w:rPr>
        <w:t xml:space="preserve"> ethics” that anger evokes a desire for revenge.  Modern psychologists would agree with Aristotle, as the action tendency associated with anger is to attack the agent deemed to be the causes of an offense (Averill, 2012).  In fact, what differentiates anger from other negative emotional states is (a) harm or loss is blamed on another agency, (b) a belief that the agent had control over the situation and could have acted differently, and (c) a goal is blocked (</w:t>
      </w:r>
      <w:proofErr w:type="spellStart"/>
      <w:r w:rsidRPr="00C33023">
        <w:rPr>
          <w:rFonts w:ascii="Times New Roman" w:hAnsi="Times New Roman"/>
        </w:rPr>
        <w:t>Frijda</w:t>
      </w:r>
      <w:proofErr w:type="spellEnd"/>
      <w:r w:rsidRPr="00C33023">
        <w:rPr>
          <w:rFonts w:ascii="Times New Roman" w:hAnsi="Times New Roman"/>
        </w:rPr>
        <w:t>, 1986</w:t>
      </w:r>
      <w:r>
        <w:rPr>
          <w:rFonts w:ascii="Times New Roman" w:hAnsi="Times New Roman"/>
        </w:rPr>
        <w:t xml:space="preserve">; </w:t>
      </w:r>
      <w:r w:rsidRPr="00C33023">
        <w:rPr>
          <w:rFonts w:ascii="Times New Roman" w:hAnsi="Times New Roman"/>
        </w:rPr>
        <w:t>Lazarus, 1991).  Within work contexts, anger is caused by acts of colleagues, management, or customers (</w:t>
      </w:r>
      <w:proofErr w:type="spellStart"/>
      <w:r w:rsidRPr="00C33023">
        <w:rPr>
          <w:rFonts w:ascii="Times New Roman" w:hAnsi="Times New Roman"/>
        </w:rPr>
        <w:t>Basch</w:t>
      </w:r>
      <w:proofErr w:type="spellEnd"/>
      <w:r w:rsidRPr="00C33023">
        <w:rPr>
          <w:rFonts w:ascii="Times New Roman" w:hAnsi="Times New Roman"/>
        </w:rPr>
        <w:t xml:space="preserve"> &amp; Fisher, 1998). </w:t>
      </w:r>
    </w:p>
    <w:p w:rsidR="007936DA" w:rsidRPr="00C33023" w:rsidRDefault="007936DA" w:rsidP="007936DA">
      <w:pPr>
        <w:ind w:firstLine="720"/>
        <w:rPr>
          <w:rFonts w:ascii="Times New Roman" w:hAnsi="Times New Roman"/>
        </w:rPr>
      </w:pPr>
      <w:proofErr w:type="spellStart"/>
      <w:r w:rsidRPr="00C33023">
        <w:rPr>
          <w:rFonts w:ascii="Times New Roman" w:hAnsi="Times New Roman"/>
        </w:rPr>
        <w:t>Lench</w:t>
      </w:r>
      <w:proofErr w:type="spellEnd"/>
      <w:r w:rsidRPr="00C33023">
        <w:rPr>
          <w:rFonts w:ascii="Times New Roman" w:hAnsi="Times New Roman"/>
        </w:rPr>
        <w:t xml:space="preserve"> et al. (2011) conducted a meta-analysis and found that anger, compared to neutral emotion, influences cognition, judgement, experience, and behavior with moderate effect sizes.  Ethical sensemaking processes could be affected in a number of ways.  Anger arises when a person is unable to meet their goals and she blames someone (or something) as causing the problem (Van </w:t>
      </w:r>
      <w:proofErr w:type="spellStart"/>
      <w:r w:rsidRPr="00C33023">
        <w:rPr>
          <w:rFonts w:ascii="Times New Roman" w:hAnsi="Times New Roman"/>
        </w:rPr>
        <w:t>Kleef</w:t>
      </w:r>
      <w:proofErr w:type="spellEnd"/>
      <w:r w:rsidRPr="00C33023">
        <w:rPr>
          <w:rFonts w:ascii="Times New Roman" w:hAnsi="Times New Roman"/>
        </w:rPr>
        <w:t xml:space="preserve">, 2010).  This may limit what a person views are possible causes to the situation since anger arises from the perception of a specific agent causing the issue.  Anger may also influence what constraints an individual views as relevant to the situation.  Past research examining the impact of anger on ethical sensemaking processes found a trending main effect where anger evocations lead to identification of less-critical constraints than those in the control condition (Johnson, 2015).  Anger induces a desire to bring about change so the </w:t>
      </w:r>
      <w:r w:rsidRPr="00C33023">
        <w:rPr>
          <w:rFonts w:ascii="Times New Roman" w:hAnsi="Times New Roman"/>
        </w:rPr>
        <w:lastRenderedPageBreak/>
        <w:t xml:space="preserve">blocked goal is attainable and attack is seen as a viable option to restore the goal (Fischer &amp; </w:t>
      </w:r>
      <w:proofErr w:type="spellStart"/>
      <w:r w:rsidRPr="00C33023">
        <w:rPr>
          <w:rFonts w:ascii="Times New Roman" w:hAnsi="Times New Roman"/>
        </w:rPr>
        <w:t>Roseman</w:t>
      </w:r>
      <w:proofErr w:type="spellEnd"/>
      <w:r w:rsidRPr="00C33023">
        <w:rPr>
          <w:rFonts w:ascii="Times New Roman" w:hAnsi="Times New Roman"/>
        </w:rPr>
        <w:t>, 2007; Lazarus, 1991).  Forecasting may be limited by that desire to attack the source of the goal blockage.  Johnson (2015) found that participants in a neutral condition engaged in longer-term forecasts than those in the anger condition.</w:t>
      </w:r>
    </w:p>
    <w:p w:rsidR="007936DA" w:rsidRPr="00C33023" w:rsidRDefault="007936DA" w:rsidP="007936DA">
      <w:pPr>
        <w:ind w:firstLine="720"/>
        <w:rPr>
          <w:rFonts w:ascii="Times New Roman" w:hAnsi="Times New Roman"/>
        </w:rPr>
      </w:pPr>
      <w:r w:rsidRPr="00C33023">
        <w:rPr>
          <w:rFonts w:ascii="Times New Roman" w:hAnsi="Times New Roman"/>
        </w:rPr>
        <w:t>In ethical situations, anger may be caused by moral indignation where public good is endangered (</w:t>
      </w:r>
      <w:proofErr w:type="spellStart"/>
      <w:r w:rsidRPr="00C33023">
        <w:rPr>
          <w:rFonts w:ascii="Times New Roman" w:hAnsi="Times New Roman"/>
        </w:rPr>
        <w:t>Pfister</w:t>
      </w:r>
      <w:proofErr w:type="spellEnd"/>
      <w:r w:rsidRPr="00C33023">
        <w:rPr>
          <w:rFonts w:ascii="Times New Roman" w:hAnsi="Times New Roman"/>
        </w:rPr>
        <w:t xml:space="preserve"> &amp; </w:t>
      </w:r>
      <w:proofErr w:type="spellStart"/>
      <w:r w:rsidRPr="00C33023">
        <w:rPr>
          <w:rFonts w:ascii="Times New Roman" w:hAnsi="Times New Roman"/>
        </w:rPr>
        <w:t>Böhm</w:t>
      </w:r>
      <w:proofErr w:type="spellEnd"/>
      <w:r w:rsidRPr="00C33023">
        <w:rPr>
          <w:rFonts w:ascii="Times New Roman" w:hAnsi="Times New Roman"/>
        </w:rPr>
        <w:t xml:space="preserve">, 2008).  In two fields studies, </w:t>
      </w:r>
      <w:proofErr w:type="spellStart"/>
      <w:r w:rsidRPr="00C33023">
        <w:rPr>
          <w:rFonts w:ascii="Times New Roman" w:hAnsi="Times New Roman"/>
        </w:rPr>
        <w:t>Antonetti</w:t>
      </w:r>
      <w:proofErr w:type="spellEnd"/>
      <w:r w:rsidRPr="00C33023">
        <w:rPr>
          <w:rFonts w:ascii="Times New Roman" w:hAnsi="Times New Roman"/>
        </w:rPr>
        <w:t xml:space="preserve"> and </w:t>
      </w:r>
      <w:proofErr w:type="spellStart"/>
      <w:r w:rsidRPr="00C33023">
        <w:rPr>
          <w:rFonts w:ascii="Times New Roman" w:hAnsi="Times New Roman"/>
        </w:rPr>
        <w:t>Maklan</w:t>
      </w:r>
      <w:proofErr w:type="spellEnd"/>
      <w:r w:rsidRPr="00C33023">
        <w:rPr>
          <w:rFonts w:ascii="Times New Roman" w:hAnsi="Times New Roman"/>
        </w:rPr>
        <w:t xml:space="preserve"> (2016) extended a model of moral outrage and found support that the experience of anger is linked to appraisals of unfairness.  </w:t>
      </w:r>
      <w:proofErr w:type="spellStart"/>
      <w:r w:rsidRPr="00C33023">
        <w:rPr>
          <w:rFonts w:ascii="Times New Roman" w:hAnsi="Times New Roman"/>
        </w:rPr>
        <w:t>Grežo</w:t>
      </w:r>
      <w:proofErr w:type="spellEnd"/>
      <w:r w:rsidRPr="00C33023">
        <w:rPr>
          <w:rFonts w:ascii="Times New Roman" w:hAnsi="Times New Roman"/>
        </w:rPr>
        <w:t xml:space="preserve"> and </w:t>
      </w:r>
      <w:proofErr w:type="spellStart"/>
      <w:r w:rsidRPr="00C33023">
        <w:rPr>
          <w:rFonts w:ascii="Times New Roman" w:hAnsi="Times New Roman"/>
        </w:rPr>
        <w:t>Pilărik</w:t>
      </w:r>
      <w:proofErr w:type="spellEnd"/>
      <w:r w:rsidRPr="00C33023">
        <w:rPr>
          <w:rFonts w:ascii="Times New Roman" w:hAnsi="Times New Roman"/>
        </w:rPr>
        <w:t xml:space="preserve"> (2013) found that anger induced participant chose harsher punishments and considered those punishments to be more morally correct than participants in the neutral condition.  Individuals who believe something to be unfair may be fueled by their anger to achieve retribution, especially when the situation is ethical in nature. </w:t>
      </w:r>
    </w:p>
    <w:p w:rsidR="007936DA" w:rsidRPr="00C33023" w:rsidRDefault="007936DA" w:rsidP="007936DA">
      <w:pPr>
        <w:tabs>
          <w:tab w:val="left" w:pos="6840"/>
        </w:tabs>
        <w:ind w:firstLine="720"/>
        <w:rPr>
          <w:rFonts w:ascii="Times New Roman" w:hAnsi="Times New Roman"/>
        </w:rPr>
      </w:pPr>
      <w:r w:rsidRPr="00C33023">
        <w:rPr>
          <w:rFonts w:ascii="Times New Roman" w:hAnsi="Times New Roman"/>
        </w:rPr>
        <w:t xml:space="preserve">The desire for retribution fueled by anger leading to lower ethical decisions making is evidenced by past research. Using ethical scenarios that induced specific emotions, </w:t>
      </w:r>
      <w:proofErr w:type="spellStart"/>
      <w:r w:rsidRPr="00C33023">
        <w:rPr>
          <w:rFonts w:ascii="Times New Roman" w:hAnsi="Times New Roman"/>
        </w:rPr>
        <w:t>Krishmakumar</w:t>
      </w:r>
      <w:proofErr w:type="spellEnd"/>
      <w:r w:rsidRPr="00C33023">
        <w:rPr>
          <w:rFonts w:ascii="Times New Roman" w:hAnsi="Times New Roman"/>
        </w:rPr>
        <w:t xml:space="preserve"> and </w:t>
      </w:r>
      <w:proofErr w:type="spellStart"/>
      <w:r w:rsidRPr="00C33023">
        <w:rPr>
          <w:rFonts w:ascii="Times New Roman" w:hAnsi="Times New Roman"/>
        </w:rPr>
        <w:t>Rymph</w:t>
      </w:r>
      <w:proofErr w:type="spellEnd"/>
      <w:r w:rsidRPr="00C33023">
        <w:rPr>
          <w:rFonts w:ascii="Times New Roman" w:hAnsi="Times New Roman"/>
        </w:rPr>
        <w:t xml:space="preserve"> (2012) found that increased levels of anger decreased ethical decision making.  </w:t>
      </w:r>
      <w:proofErr w:type="spellStart"/>
      <w:r w:rsidRPr="00C33023">
        <w:rPr>
          <w:rFonts w:ascii="Times New Roman" w:hAnsi="Times New Roman"/>
        </w:rPr>
        <w:t>Kligyte</w:t>
      </w:r>
      <w:proofErr w:type="spellEnd"/>
      <w:r w:rsidRPr="00C33023">
        <w:rPr>
          <w:rFonts w:ascii="Times New Roman" w:hAnsi="Times New Roman"/>
        </w:rPr>
        <w:t xml:space="preserve"> et al. (2013) found that anger induced participants scored lower on an ethical decision making measure than those in a control condition. Johnson (2015) induced anger and guilt using an ethical scenario and found that those in the anger evoked condition were the lowest in ethical decision making compared to both the guilt condition and a control condition. Thus we propose:</w:t>
      </w:r>
    </w:p>
    <w:p w:rsidR="007936DA" w:rsidRPr="00C33023" w:rsidRDefault="007936DA" w:rsidP="007936DA">
      <w:pPr>
        <w:ind w:left="720"/>
        <w:rPr>
          <w:rFonts w:ascii="Times New Roman" w:hAnsi="Times New Roman"/>
          <w:b/>
        </w:rPr>
      </w:pPr>
      <w:r w:rsidRPr="00C33023">
        <w:rPr>
          <w:rFonts w:ascii="Times New Roman" w:hAnsi="Times New Roman"/>
        </w:rPr>
        <w:t>H2: State anger stemming from an ethical problem will lead to (a) less use of sensemaking processes and (b) result in lower ethical decision making than a neutral emotional state.</w:t>
      </w:r>
    </w:p>
    <w:p w:rsidR="007936DA" w:rsidRPr="00C33023" w:rsidRDefault="007936DA" w:rsidP="007936DA">
      <w:pPr>
        <w:ind w:firstLine="720"/>
        <w:rPr>
          <w:rFonts w:ascii="Times New Roman" w:hAnsi="Times New Roman"/>
        </w:rPr>
      </w:pPr>
      <w:bookmarkStart w:id="11" w:name="_Toc479608885"/>
      <w:r w:rsidRPr="007936DA">
        <w:rPr>
          <w:rStyle w:val="Heading3Char"/>
          <w:b/>
          <w:i w:val="0"/>
        </w:rPr>
        <w:lastRenderedPageBreak/>
        <w:t>Guilt</w:t>
      </w:r>
      <w:r w:rsidR="00E60AC4">
        <w:rPr>
          <w:rStyle w:val="Heading3Char"/>
          <w:b/>
          <w:i w:val="0"/>
        </w:rPr>
        <w:t xml:space="preserve">.  </w:t>
      </w:r>
      <w:r w:rsidR="00E60AC4" w:rsidRPr="00E60AC4">
        <w:rPr>
          <w:rStyle w:val="Heading3Char"/>
          <w:i w:val="0"/>
        </w:rPr>
        <w:t>G</w:t>
      </w:r>
      <w:bookmarkEnd w:id="11"/>
      <w:r w:rsidRPr="00E60AC4">
        <w:rPr>
          <w:rFonts w:ascii="Times New Roman" w:hAnsi="Times New Roman"/>
        </w:rPr>
        <w:t>u</w:t>
      </w:r>
      <w:r w:rsidRPr="00C33023">
        <w:rPr>
          <w:rFonts w:ascii="Times New Roman" w:hAnsi="Times New Roman"/>
        </w:rPr>
        <w:t>ilt is like anger such that an agent is blamed, however, that agent is specified as the ego, or one’s self (</w:t>
      </w:r>
      <w:proofErr w:type="spellStart"/>
      <w:r w:rsidRPr="00C33023">
        <w:rPr>
          <w:rFonts w:ascii="Times New Roman" w:hAnsi="Times New Roman"/>
        </w:rPr>
        <w:t>Frijda</w:t>
      </w:r>
      <w:proofErr w:type="spellEnd"/>
      <w:r w:rsidRPr="00C33023">
        <w:rPr>
          <w:rFonts w:ascii="Times New Roman" w:hAnsi="Times New Roman"/>
        </w:rPr>
        <w:t>, 1986).  Guilt involves a sense of tension, remorse, and regret over a situation and knowing one has to deal with the situation but not wanting to face the situation (</w:t>
      </w:r>
      <w:proofErr w:type="spellStart"/>
      <w:r w:rsidRPr="00C33023">
        <w:rPr>
          <w:rFonts w:ascii="Times New Roman" w:hAnsi="Times New Roman"/>
        </w:rPr>
        <w:t>Frijda</w:t>
      </w:r>
      <w:proofErr w:type="spellEnd"/>
      <w:r w:rsidRPr="00C33023">
        <w:rPr>
          <w:rFonts w:ascii="Times New Roman" w:hAnsi="Times New Roman"/>
        </w:rPr>
        <w:t>, 1986</w:t>
      </w:r>
      <w:r>
        <w:rPr>
          <w:rFonts w:ascii="Times New Roman" w:hAnsi="Times New Roman"/>
        </w:rPr>
        <w:t xml:space="preserve">; </w:t>
      </w:r>
      <w:r w:rsidRPr="00C33023">
        <w:rPr>
          <w:rFonts w:ascii="Times New Roman" w:hAnsi="Times New Roman"/>
        </w:rPr>
        <w:t xml:space="preserve">Tangney, 1995). With guilt, an individual focuses on a specific behavior and is concerned about the effects of that behavior on others (Tangney, 1995). As such, the action tendency associated with guilt is to confess, apologize, or make reparations for the outcomes of the behavior (Lazarus, 1991; Tangney, 1995). </w:t>
      </w:r>
    </w:p>
    <w:p w:rsidR="007936DA" w:rsidRPr="00C33023" w:rsidRDefault="007936DA" w:rsidP="007936DA">
      <w:pPr>
        <w:ind w:firstLine="720"/>
        <w:rPr>
          <w:rFonts w:ascii="Times New Roman" w:hAnsi="Times New Roman"/>
        </w:rPr>
      </w:pPr>
      <w:r w:rsidRPr="00C33023">
        <w:rPr>
          <w:rFonts w:ascii="Times New Roman" w:hAnsi="Times New Roman"/>
        </w:rPr>
        <w:t>The sensemaking processes could be affected by guilt in a number of ways.  The core relational theme associated with guilt is “having transgressed a moral imperative” (Lazarus, 1991 p. 240).  As guilt is a self-focused emotion,  an individual experiencing guilt wants to quickly fix the problem and mo</w:t>
      </w:r>
      <w:r>
        <w:rPr>
          <w:rFonts w:ascii="Times New Roman" w:hAnsi="Times New Roman"/>
        </w:rPr>
        <w:t xml:space="preserve">ve on.  Dwelling on the causes and </w:t>
      </w:r>
      <w:r w:rsidRPr="00C33023">
        <w:rPr>
          <w:rFonts w:ascii="Times New Roman" w:hAnsi="Times New Roman"/>
        </w:rPr>
        <w:t>constraints, and forecasting potential solutions would force the individual to continue to feel guilty.  Individuals do not want to stay in a guilt state for an extended period of time (</w:t>
      </w:r>
      <w:proofErr w:type="spellStart"/>
      <w:r w:rsidRPr="00C33023">
        <w:rPr>
          <w:rFonts w:ascii="Times New Roman" w:hAnsi="Times New Roman"/>
        </w:rPr>
        <w:t>Haidt</w:t>
      </w:r>
      <w:proofErr w:type="spellEnd"/>
      <w:r w:rsidRPr="00C33023">
        <w:rPr>
          <w:rFonts w:ascii="Times New Roman" w:hAnsi="Times New Roman"/>
        </w:rPr>
        <w:t xml:space="preserve">, 2001; Tangney &amp; Dearing, 2002). </w:t>
      </w:r>
      <w:r w:rsidR="00CE3C6A">
        <w:rPr>
          <w:rFonts w:ascii="Times New Roman" w:hAnsi="Times New Roman"/>
        </w:rPr>
        <w:t xml:space="preserve"> </w:t>
      </w:r>
      <w:r w:rsidRPr="00C33023">
        <w:rPr>
          <w:rFonts w:ascii="Times New Roman" w:hAnsi="Times New Roman"/>
        </w:rPr>
        <w:t>In fact, Johnson (2015) found that individuals in a neutral emotion condition engaged in longer term forecasts than those in a guilt evoked condition.</w:t>
      </w:r>
    </w:p>
    <w:p w:rsidR="007936DA" w:rsidRPr="00C33023" w:rsidRDefault="007936DA" w:rsidP="007936DA">
      <w:pPr>
        <w:ind w:firstLine="720"/>
        <w:rPr>
          <w:rFonts w:ascii="Times New Roman" w:hAnsi="Times New Roman"/>
        </w:rPr>
      </w:pPr>
      <w:r w:rsidRPr="00C33023">
        <w:rPr>
          <w:rFonts w:ascii="Times New Roman" w:hAnsi="Times New Roman"/>
        </w:rPr>
        <w:t xml:space="preserve">Guilt is one of the moral emotions and arises from “internalized values about right and wrong” (Lazarus 1991, p. 240).  Cohen (2010) found that guilt-proneness significantly predicted disapproval of false promises, misrepresentations, lying during negotiations, and making promises not intended to be kept. </w:t>
      </w:r>
      <w:r w:rsidR="00CE3C6A">
        <w:rPr>
          <w:rFonts w:ascii="Times New Roman" w:hAnsi="Times New Roman"/>
        </w:rPr>
        <w:t xml:space="preserve"> </w:t>
      </w:r>
      <w:proofErr w:type="spellStart"/>
      <w:r w:rsidRPr="00C33023">
        <w:rPr>
          <w:rFonts w:ascii="Times New Roman" w:hAnsi="Times New Roman"/>
        </w:rPr>
        <w:t>Agnihotri</w:t>
      </w:r>
      <w:proofErr w:type="spellEnd"/>
      <w:r w:rsidRPr="00C33023">
        <w:rPr>
          <w:rFonts w:ascii="Times New Roman" w:hAnsi="Times New Roman"/>
        </w:rPr>
        <w:t xml:space="preserve"> et al. (2012) build on </w:t>
      </w:r>
      <w:proofErr w:type="spellStart"/>
      <w:r w:rsidRPr="00C33023">
        <w:rPr>
          <w:rFonts w:ascii="Times New Roman" w:hAnsi="Times New Roman"/>
        </w:rPr>
        <w:t>Gaudine</w:t>
      </w:r>
      <w:proofErr w:type="spellEnd"/>
      <w:r w:rsidRPr="00C33023">
        <w:rPr>
          <w:rFonts w:ascii="Times New Roman" w:hAnsi="Times New Roman"/>
        </w:rPr>
        <w:t xml:space="preserve"> and Thorne’s (2001) cognitive-affective model and found that salesperson guilt-proneness positively influence ethical attitudes which in turn </w:t>
      </w:r>
      <w:r w:rsidRPr="00C33023">
        <w:rPr>
          <w:rFonts w:ascii="Times New Roman" w:hAnsi="Times New Roman"/>
        </w:rPr>
        <w:lastRenderedPageBreak/>
        <w:t xml:space="preserve">influenced ethical decision making. </w:t>
      </w:r>
      <w:r w:rsidR="00CE3C6A">
        <w:rPr>
          <w:rFonts w:ascii="Times New Roman" w:hAnsi="Times New Roman"/>
        </w:rPr>
        <w:t xml:space="preserve"> </w:t>
      </w:r>
      <w:r w:rsidRPr="00C33023">
        <w:rPr>
          <w:rFonts w:ascii="Times New Roman" w:hAnsi="Times New Roman"/>
        </w:rPr>
        <w:t xml:space="preserve">However, Johnson  (2015) found that participants in the guilt condition did not significantly differ from those in the neutral emotion condition in decision ethicality. </w:t>
      </w:r>
      <w:r w:rsidR="00CE3C6A">
        <w:rPr>
          <w:rFonts w:ascii="Times New Roman" w:hAnsi="Times New Roman"/>
        </w:rPr>
        <w:t xml:space="preserve"> </w:t>
      </w:r>
      <w:r w:rsidRPr="00C33023">
        <w:rPr>
          <w:rFonts w:ascii="Times New Roman" w:hAnsi="Times New Roman"/>
        </w:rPr>
        <w:t>Thus we propose:</w:t>
      </w:r>
    </w:p>
    <w:p w:rsidR="007936DA" w:rsidRPr="00C33023" w:rsidRDefault="007936DA" w:rsidP="007936DA">
      <w:pPr>
        <w:ind w:left="720"/>
        <w:rPr>
          <w:rFonts w:ascii="Times New Roman" w:hAnsi="Times New Roman"/>
        </w:rPr>
      </w:pPr>
      <w:r w:rsidRPr="00C33023">
        <w:rPr>
          <w:rFonts w:ascii="Times New Roman" w:hAnsi="Times New Roman"/>
        </w:rPr>
        <w:t>H3: State guilt stemming from an ethical problem will lead to less use of sensemaking processes.</w:t>
      </w:r>
    </w:p>
    <w:p w:rsidR="007936DA" w:rsidRPr="00C33023" w:rsidRDefault="007936DA" w:rsidP="007936DA">
      <w:pPr>
        <w:rPr>
          <w:rFonts w:ascii="Times New Roman" w:hAnsi="Times New Roman"/>
        </w:rPr>
      </w:pPr>
      <w:r w:rsidRPr="00C33023">
        <w:rPr>
          <w:rFonts w:ascii="Times New Roman" w:hAnsi="Times New Roman"/>
        </w:rPr>
        <w:tab/>
        <w:t>As previously discussed, guilt and anger share many appraisal dimensions but differ in terms of agency.  Those who experience guilt believe the self is the reason for goal blockage and those who experience anger believe another agency is responsible for goal blockage (Smith &amp; Ellsworth, 1985). This difference could result in differences between guilt and anger in the use of sensemaking processes and decision ethicality.</w:t>
      </w:r>
    </w:p>
    <w:p w:rsidR="007936DA" w:rsidRPr="00C33023" w:rsidRDefault="007936DA" w:rsidP="007936DA">
      <w:pPr>
        <w:ind w:firstLine="720"/>
        <w:rPr>
          <w:rFonts w:ascii="Times New Roman" w:hAnsi="Times New Roman"/>
        </w:rPr>
      </w:pPr>
      <w:r w:rsidRPr="00C33023">
        <w:rPr>
          <w:rFonts w:ascii="Times New Roman" w:hAnsi="Times New Roman"/>
        </w:rPr>
        <w:t xml:space="preserve">Past research by Johnson (2015) demonstrated that anger, compared to guilt, led individuals to identify more causes of the situation. Perhaps, because those experiencing guilt want to make reparations and move on from the problem, whereas, those experiencing anger want to bring about change in order to attain the blocked goal, those experiencing anger will engage in more sensemaking processes than those experiencing guilt.  Angry individuals may also engage in sensemaking to justify and/or plan retaliatory actions.  Johnson found that those in an anger evoked condition had more retaliatory cognitions and behavior than those in a guilt condition.  Similarly, </w:t>
      </w:r>
      <w:proofErr w:type="spellStart"/>
      <w:r w:rsidRPr="00C33023">
        <w:rPr>
          <w:rFonts w:ascii="Times New Roman" w:hAnsi="Times New Roman"/>
        </w:rPr>
        <w:t>Kligyte</w:t>
      </w:r>
      <w:proofErr w:type="spellEnd"/>
      <w:r w:rsidRPr="00C33023">
        <w:rPr>
          <w:rFonts w:ascii="Times New Roman" w:hAnsi="Times New Roman"/>
        </w:rPr>
        <w:t xml:space="preserve"> et al. (2013) found that those in an anger induced condition, compared to both a fear and a control condition, engaged in greater retaliation and less helping behaviors.  The desire for retaliation, versus reparation, would require more planning and thus more use of sensemaking processes.  The use of sensemaking processes by angry individuals does not necessarily mean that those who are angry will have higher decision ethicality.  In </w:t>
      </w:r>
      <w:r w:rsidRPr="00C33023">
        <w:rPr>
          <w:rFonts w:ascii="Times New Roman" w:hAnsi="Times New Roman"/>
        </w:rPr>
        <w:lastRenderedPageBreak/>
        <w:t xml:space="preserve">fact, Johnson found that participants in an anger evoked condition made less ethical decisions than those in the guilt condition.  Thus we propose: </w:t>
      </w:r>
    </w:p>
    <w:p w:rsidR="007936DA" w:rsidRPr="00C33023" w:rsidRDefault="007936DA" w:rsidP="007936DA">
      <w:pPr>
        <w:ind w:left="720"/>
        <w:rPr>
          <w:rFonts w:ascii="Times New Roman" w:hAnsi="Times New Roman"/>
        </w:rPr>
      </w:pPr>
      <w:r w:rsidRPr="00C33023">
        <w:rPr>
          <w:rFonts w:ascii="Times New Roman" w:hAnsi="Times New Roman"/>
        </w:rPr>
        <w:t>H4:  State guilt stemming from an ethical problem will lead to (a) less use of sensemaking processes than an angry emotional state but (b) result in more ethical decisions than an angry emotional state.</w:t>
      </w:r>
    </w:p>
    <w:p w:rsidR="007936DA" w:rsidRPr="00C33023" w:rsidRDefault="007936DA" w:rsidP="007936DA">
      <w:pPr>
        <w:pStyle w:val="Heading2"/>
      </w:pPr>
      <w:bookmarkStart w:id="12" w:name="_Toc479608886"/>
      <w:r w:rsidRPr="00C33023">
        <w:t>Confirmation Bias</w:t>
      </w:r>
      <w:bookmarkEnd w:id="12"/>
    </w:p>
    <w:p w:rsidR="007936DA" w:rsidRPr="00C33023" w:rsidRDefault="007936DA" w:rsidP="007936DA">
      <w:pPr>
        <w:rPr>
          <w:rFonts w:ascii="Times New Roman" w:hAnsi="Times New Roman"/>
        </w:rPr>
      </w:pPr>
      <w:r w:rsidRPr="00C33023">
        <w:rPr>
          <w:rFonts w:ascii="Times New Roman" w:hAnsi="Times New Roman"/>
          <w:b/>
        </w:rPr>
        <w:tab/>
      </w:r>
      <w:r w:rsidRPr="00C33023">
        <w:rPr>
          <w:rFonts w:ascii="Times New Roman" w:hAnsi="Times New Roman"/>
        </w:rPr>
        <w:t xml:space="preserve">When an individual is faced with an ethical dilemma new information may come to light or more information will be sought to help the person build a mental model of the situation (Mumford et al., 2008).  The new information can change how issues or situations are conceptualized and how relevant (or not) the new information is for understanding and addressing the ethical problem (Choo, 2006).  Within an ethical dilemma, </w:t>
      </w:r>
      <w:r>
        <w:rPr>
          <w:rFonts w:ascii="Times New Roman" w:hAnsi="Times New Roman"/>
        </w:rPr>
        <w:t xml:space="preserve">it is common for </w:t>
      </w:r>
      <w:r w:rsidRPr="00C33023">
        <w:rPr>
          <w:rFonts w:ascii="Times New Roman" w:hAnsi="Times New Roman"/>
        </w:rPr>
        <w:t xml:space="preserve">new information </w:t>
      </w:r>
      <w:r>
        <w:rPr>
          <w:rFonts w:ascii="Times New Roman" w:hAnsi="Times New Roman"/>
        </w:rPr>
        <w:t>to become</w:t>
      </w:r>
      <w:r w:rsidRPr="00C33023">
        <w:rPr>
          <w:rFonts w:ascii="Times New Roman" w:hAnsi="Times New Roman"/>
        </w:rPr>
        <w:t xml:space="preserve"> available. Some of that new information will be consistent with previous or known information about the situation and some of it may conflict.  </w:t>
      </w:r>
    </w:p>
    <w:p w:rsidR="007936DA" w:rsidRPr="00C33023" w:rsidRDefault="007936DA" w:rsidP="007936DA">
      <w:pPr>
        <w:rPr>
          <w:rFonts w:ascii="Times New Roman" w:hAnsi="Times New Roman"/>
        </w:rPr>
      </w:pPr>
      <w:r w:rsidRPr="00C33023">
        <w:rPr>
          <w:rFonts w:ascii="Times New Roman" w:hAnsi="Times New Roman"/>
        </w:rPr>
        <w:tab/>
        <w:t xml:space="preserve">Confirmation bias occurs when an individual prefers or gives more attention or weight to information that is consistent with their previous understanding of the situation over information that conflicts with previous information (Jonas &amp; Frey, 2003; Jonas, </w:t>
      </w:r>
      <w:proofErr w:type="spellStart"/>
      <w:r w:rsidRPr="00C33023">
        <w:rPr>
          <w:rFonts w:ascii="Times New Roman" w:hAnsi="Times New Roman"/>
        </w:rPr>
        <w:t>Graupmann</w:t>
      </w:r>
      <w:proofErr w:type="spellEnd"/>
      <w:r w:rsidRPr="00C33023">
        <w:rPr>
          <w:rFonts w:ascii="Times New Roman" w:hAnsi="Times New Roman"/>
        </w:rPr>
        <w:t>, &amp; Frey, 2006; Jonas, Schulz-</w:t>
      </w:r>
      <w:proofErr w:type="spellStart"/>
      <w:r w:rsidRPr="00C33023">
        <w:rPr>
          <w:rFonts w:ascii="Times New Roman" w:hAnsi="Times New Roman"/>
        </w:rPr>
        <w:t>Hardt</w:t>
      </w:r>
      <w:proofErr w:type="spellEnd"/>
      <w:r w:rsidRPr="00C33023">
        <w:rPr>
          <w:rFonts w:ascii="Times New Roman" w:hAnsi="Times New Roman"/>
        </w:rPr>
        <w:t>, &amp; Frey, 2005; Jonas, Schulz-</w:t>
      </w:r>
      <w:proofErr w:type="spellStart"/>
      <w:r w:rsidRPr="00C33023">
        <w:rPr>
          <w:rFonts w:ascii="Times New Roman" w:hAnsi="Times New Roman"/>
        </w:rPr>
        <w:t>Hardt</w:t>
      </w:r>
      <w:proofErr w:type="spellEnd"/>
      <w:r w:rsidRPr="00C33023">
        <w:rPr>
          <w:rFonts w:ascii="Times New Roman" w:hAnsi="Times New Roman"/>
        </w:rPr>
        <w:t xml:space="preserve">, Frey, &amp; </w:t>
      </w:r>
      <w:proofErr w:type="spellStart"/>
      <w:r w:rsidRPr="00C33023">
        <w:rPr>
          <w:rFonts w:ascii="Times New Roman" w:hAnsi="Times New Roman"/>
        </w:rPr>
        <w:t>Thelen</w:t>
      </w:r>
      <w:proofErr w:type="spellEnd"/>
      <w:r w:rsidRPr="00C33023">
        <w:rPr>
          <w:rFonts w:ascii="Times New Roman" w:hAnsi="Times New Roman"/>
        </w:rPr>
        <w:t xml:space="preserve">, 2001; </w:t>
      </w:r>
      <w:r w:rsidRPr="00C33023">
        <w:rPr>
          <w:rFonts w:ascii="Times New Roman" w:hAnsi="Times New Roman"/>
          <w:color w:val="222222"/>
          <w:shd w:val="clear" w:color="auto" w:fill="FFFFFF"/>
        </w:rPr>
        <w:t xml:space="preserve">Jonas, </w:t>
      </w:r>
      <w:proofErr w:type="spellStart"/>
      <w:r w:rsidRPr="00C33023">
        <w:rPr>
          <w:rFonts w:ascii="Times New Roman" w:hAnsi="Times New Roman"/>
          <w:color w:val="222222"/>
          <w:shd w:val="clear" w:color="auto" w:fill="FFFFFF"/>
        </w:rPr>
        <w:t>Traut-Mattausch</w:t>
      </w:r>
      <w:proofErr w:type="spellEnd"/>
      <w:r w:rsidRPr="00C33023">
        <w:rPr>
          <w:rFonts w:ascii="Times New Roman" w:hAnsi="Times New Roman"/>
          <w:color w:val="222222"/>
          <w:shd w:val="clear" w:color="auto" w:fill="FFFFFF"/>
        </w:rPr>
        <w:t>, Frey, &amp; Greenberg, 2008</w:t>
      </w:r>
      <w:r w:rsidRPr="00C33023">
        <w:rPr>
          <w:rFonts w:ascii="Times New Roman" w:hAnsi="Times New Roman"/>
        </w:rPr>
        <w:t xml:space="preserve">).  A large body of literature indicates that individuals prefer information that supports their understanding of an event, however the concept goes by several different names.  The tendency to be selective of information is referred to in the literature as selective exposure to information (e.g. </w:t>
      </w:r>
      <w:proofErr w:type="spellStart"/>
      <w:r w:rsidRPr="00C33023">
        <w:rPr>
          <w:rFonts w:ascii="Times New Roman" w:hAnsi="Times New Roman"/>
        </w:rPr>
        <w:t>Festinger</w:t>
      </w:r>
      <w:proofErr w:type="spellEnd"/>
      <w:r w:rsidRPr="00C33023">
        <w:rPr>
          <w:rFonts w:ascii="Times New Roman" w:hAnsi="Times New Roman"/>
        </w:rPr>
        <w:t xml:space="preserve">, 1957; Frey, 1986), congeniality bias (e.g. </w:t>
      </w:r>
      <w:proofErr w:type="spellStart"/>
      <w:r w:rsidRPr="00C33023">
        <w:rPr>
          <w:rFonts w:ascii="Times New Roman" w:hAnsi="Times New Roman"/>
        </w:rPr>
        <w:t>Eagly</w:t>
      </w:r>
      <w:proofErr w:type="spellEnd"/>
      <w:r w:rsidRPr="00C33023">
        <w:rPr>
          <w:rFonts w:ascii="Times New Roman" w:hAnsi="Times New Roman"/>
        </w:rPr>
        <w:t xml:space="preserve"> </w:t>
      </w:r>
      <w:r w:rsidRPr="00C33023">
        <w:rPr>
          <w:rFonts w:ascii="Times New Roman" w:hAnsi="Times New Roman"/>
        </w:rPr>
        <w:lastRenderedPageBreak/>
        <w:t xml:space="preserve">&amp; </w:t>
      </w:r>
      <w:proofErr w:type="spellStart"/>
      <w:r w:rsidRPr="00C33023">
        <w:rPr>
          <w:rFonts w:ascii="Times New Roman" w:hAnsi="Times New Roman"/>
        </w:rPr>
        <w:t>Chaiken</w:t>
      </w:r>
      <w:proofErr w:type="spellEnd"/>
      <w:r w:rsidRPr="00C33023">
        <w:rPr>
          <w:rFonts w:ascii="Times New Roman" w:hAnsi="Times New Roman"/>
        </w:rPr>
        <w:t xml:space="preserve"> 1993; 2005), and confirmation bias (e.g. Jonas et al., 2001).  For the purpose of this paper, the process of attending to and using information that supports initial information provided about the situation and not using information that conflicts with the initial information presented will be called confirmation bias.</w:t>
      </w:r>
    </w:p>
    <w:p w:rsidR="007936DA" w:rsidRPr="00C33023" w:rsidRDefault="007936DA" w:rsidP="007936DA">
      <w:pPr>
        <w:ind w:firstLine="720"/>
        <w:rPr>
          <w:rFonts w:ascii="Times New Roman" w:hAnsi="Times New Roman"/>
        </w:rPr>
      </w:pPr>
      <w:r w:rsidRPr="00C33023">
        <w:rPr>
          <w:rFonts w:ascii="Times New Roman" w:hAnsi="Times New Roman"/>
        </w:rPr>
        <w:t xml:space="preserve">Confirmation bias originates from the concept of the availability heuristic.  </w:t>
      </w:r>
      <w:proofErr w:type="spellStart"/>
      <w:r w:rsidRPr="00C33023">
        <w:rPr>
          <w:rFonts w:ascii="Times New Roman" w:hAnsi="Times New Roman"/>
        </w:rPr>
        <w:t>Tversky</w:t>
      </w:r>
      <w:proofErr w:type="spellEnd"/>
      <w:r w:rsidRPr="00C33023">
        <w:rPr>
          <w:rFonts w:ascii="Times New Roman" w:hAnsi="Times New Roman"/>
        </w:rPr>
        <w:t xml:space="preserve"> and </w:t>
      </w:r>
      <w:proofErr w:type="spellStart"/>
      <w:r w:rsidRPr="00C33023">
        <w:rPr>
          <w:rFonts w:ascii="Times New Roman" w:hAnsi="Times New Roman"/>
          <w:color w:val="222222"/>
          <w:shd w:val="clear" w:color="auto" w:fill="FFFFFF"/>
        </w:rPr>
        <w:t>Kahneman</w:t>
      </w:r>
      <w:proofErr w:type="spellEnd"/>
      <w:r w:rsidRPr="00C33023">
        <w:rPr>
          <w:rFonts w:ascii="Times New Roman" w:hAnsi="Times New Roman"/>
        </w:rPr>
        <w:t xml:space="preserve"> (1974) describe the availability heuristic as an occasion when an individual assess the probability of an event by how easily one can recall similar instances or occurrences.  One of the four categories of biases that lead to the availability heuristic are “biases due to the irretrievability of instances.”  </w:t>
      </w:r>
      <w:proofErr w:type="spellStart"/>
      <w:r w:rsidRPr="00C33023">
        <w:rPr>
          <w:rFonts w:ascii="Times New Roman" w:hAnsi="Times New Roman"/>
        </w:rPr>
        <w:t>Tversky</w:t>
      </w:r>
      <w:proofErr w:type="spellEnd"/>
      <w:r w:rsidRPr="00C33023">
        <w:rPr>
          <w:rFonts w:ascii="Times New Roman" w:hAnsi="Times New Roman"/>
        </w:rPr>
        <w:t xml:space="preserve"> and </w:t>
      </w:r>
      <w:proofErr w:type="spellStart"/>
      <w:r w:rsidRPr="00C33023">
        <w:rPr>
          <w:rFonts w:ascii="Times New Roman" w:hAnsi="Times New Roman"/>
          <w:color w:val="222222"/>
          <w:shd w:val="clear" w:color="auto" w:fill="FFFFFF"/>
        </w:rPr>
        <w:t>Kahneman</w:t>
      </w:r>
      <w:proofErr w:type="spellEnd"/>
      <w:r w:rsidRPr="00C33023">
        <w:rPr>
          <w:rFonts w:ascii="Times New Roman" w:hAnsi="Times New Roman"/>
        </w:rPr>
        <w:t xml:space="preserve"> state that an event is more easily retrievable when it is familiar or especially salient to an individual.  For example, </w:t>
      </w:r>
      <w:proofErr w:type="spellStart"/>
      <w:r w:rsidRPr="00C33023">
        <w:rPr>
          <w:rFonts w:ascii="Times New Roman" w:hAnsi="Times New Roman"/>
        </w:rPr>
        <w:t>Tversky</w:t>
      </w:r>
      <w:proofErr w:type="spellEnd"/>
      <w:r w:rsidRPr="00C33023">
        <w:rPr>
          <w:rFonts w:ascii="Times New Roman" w:hAnsi="Times New Roman"/>
        </w:rPr>
        <w:t xml:space="preserve"> and </w:t>
      </w:r>
      <w:proofErr w:type="spellStart"/>
      <w:r w:rsidRPr="00C33023">
        <w:rPr>
          <w:rFonts w:ascii="Times New Roman" w:hAnsi="Times New Roman"/>
          <w:color w:val="222222"/>
          <w:shd w:val="clear" w:color="auto" w:fill="FFFFFF"/>
        </w:rPr>
        <w:t>Kahneman</w:t>
      </w:r>
      <w:proofErr w:type="spellEnd"/>
      <w:r w:rsidRPr="00C33023">
        <w:rPr>
          <w:rFonts w:ascii="Times New Roman" w:hAnsi="Times New Roman"/>
        </w:rPr>
        <w:t xml:space="preserve"> conducted a study in which participants were given a list with an equal number of male and female famous people. Participants recalled the list as having more males or females based on which group (male or female) was relatively more famous.  One specific form of the availability heuristic is the illusory correlation which is the bias in the judgement of the frequency with which two events co-occur. The illusory correlation effect is very resistant to contradictory information (Chapman &amp; Chapman, 1969).</w:t>
      </w:r>
    </w:p>
    <w:p w:rsidR="007936DA" w:rsidRPr="00C33023" w:rsidRDefault="007936DA" w:rsidP="007936DA">
      <w:pPr>
        <w:ind w:firstLine="720"/>
        <w:rPr>
          <w:rFonts w:ascii="Times New Roman" w:hAnsi="Times New Roman"/>
        </w:rPr>
      </w:pPr>
      <w:r w:rsidRPr="00C33023">
        <w:rPr>
          <w:rFonts w:ascii="Times New Roman" w:hAnsi="Times New Roman"/>
        </w:rPr>
        <w:t>Hammond et al. (1998) explains that there are two psychological forces behind confirmation bias.  First, individuals have a tendency to subconsciously decide what they want to do before they decide why they want to do it.  Second, individuals have an inclination to be more engaged with things they like than things they dislike, known as dissonance theory (</w:t>
      </w:r>
      <w:proofErr w:type="spellStart"/>
      <w:r w:rsidRPr="00C33023">
        <w:rPr>
          <w:rFonts w:ascii="Times New Roman" w:hAnsi="Times New Roman"/>
        </w:rPr>
        <w:t>Festinger</w:t>
      </w:r>
      <w:proofErr w:type="spellEnd"/>
      <w:r w:rsidRPr="00C33023">
        <w:rPr>
          <w:rFonts w:ascii="Times New Roman" w:hAnsi="Times New Roman"/>
        </w:rPr>
        <w:t xml:space="preserve">, 1957; Frey, 1986).  Dissonance theory asserts that when engaged in decision making individuals experience an averse motivational state due to </w:t>
      </w:r>
      <w:r w:rsidRPr="00C33023">
        <w:rPr>
          <w:rFonts w:ascii="Times New Roman" w:hAnsi="Times New Roman"/>
        </w:rPr>
        <w:lastRenderedPageBreak/>
        <w:t>needing to deal with the disadvantages of the chosen option and not having the advantages of the option not chosen.  Cognitive dissonance can be reduced by preferring supporting information and avoiding disconfirming information, otherwise known as confirmation bias (Frey, 1986).</w:t>
      </w:r>
    </w:p>
    <w:p w:rsidR="007936DA" w:rsidRPr="00C33023" w:rsidRDefault="007936DA" w:rsidP="007936DA">
      <w:pPr>
        <w:ind w:firstLine="720"/>
        <w:rPr>
          <w:rFonts w:ascii="Times New Roman" w:hAnsi="Times New Roman"/>
        </w:rPr>
      </w:pPr>
      <w:r w:rsidRPr="00C33023">
        <w:rPr>
          <w:rFonts w:ascii="Times New Roman" w:hAnsi="Times New Roman"/>
        </w:rPr>
        <w:t>Past research has found that inconsistent information is ok if there is a very small amount of information to consider (Freedman, 1965; Freedman &amp; Sears, 1965; Sears, 1965).  More information makes it more difficult for individuals to process and so they resort to shortcuts and go with familiar information (Fischer, Schulz-</w:t>
      </w:r>
      <w:proofErr w:type="spellStart"/>
      <w:r w:rsidRPr="00C33023">
        <w:rPr>
          <w:rFonts w:ascii="Times New Roman" w:hAnsi="Times New Roman"/>
        </w:rPr>
        <w:t>Hardt</w:t>
      </w:r>
      <w:proofErr w:type="spellEnd"/>
      <w:r w:rsidRPr="00C33023">
        <w:rPr>
          <w:rFonts w:ascii="Times New Roman" w:hAnsi="Times New Roman"/>
        </w:rPr>
        <w:t>, and Frey, 2008).  In the real world, we are very seldom only given two pieces of information thus this study used ten pieces of information to examine confirmation bias.</w:t>
      </w:r>
    </w:p>
    <w:p w:rsidR="007936DA" w:rsidRPr="00C33023" w:rsidRDefault="007936DA" w:rsidP="007936DA">
      <w:pPr>
        <w:ind w:firstLine="720"/>
        <w:rPr>
          <w:rFonts w:ascii="Times New Roman" w:hAnsi="Times New Roman"/>
          <w:b/>
        </w:rPr>
      </w:pPr>
      <w:bookmarkStart w:id="13" w:name="_Toc479608887"/>
      <w:r w:rsidRPr="007936DA">
        <w:rPr>
          <w:rStyle w:val="Heading3Char"/>
          <w:b/>
          <w:i w:val="0"/>
        </w:rPr>
        <w:t>Confirmation bias and ethical sensemaking.</w:t>
      </w:r>
      <w:bookmarkEnd w:id="13"/>
      <w:r w:rsidRPr="00C33023">
        <w:rPr>
          <w:rFonts w:ascii="Times New Roman" w:hAnsi="Times New Roman"/>
          <w:b/>
        </w:rPr>
        <w:t xml:space="preserve"> </w:t>
      </w:r>
      <w:r w:rsidRPr="00C33023">
        <w:rPr>
          <w:rFonts w:ascii="Times New Roman" w:hAnsi="Times New Roman"/>
        </w:rPr>
        <w:t xml:space="preserve">The ethical sensemaking process could be impacted by confirmation bias.  </w:t>
      </w:r>
      <w:proofErr w:type="spellStart"/>
      <w:r w:rsidRPr="00C33023">
        <w:rPr>
          <w:rFonts w:ascii="Times New Roman" w:hAnsi="Times New Roman"/>
        </w:rPr>
        <w:t>Messick</w:t>
      </w:r>
      <w:proofErr w:type="spellEnd"/>
      <w:r w:rsidRPr="00C33023">
        <w:rPr>
          <w:rFonts w:ascii="Times New Roman" w:hAnsi="Times New Roman"/>
        </w:rPr>
        <w:t xml:space="preserve"> and </w:t>
      </w:r>
      <w:proofErr w:type="spellStart"/>
      <w:r w:rsidRPr="00C33023">
        <w:rPr>
          <w:rFonts w:ascii="Times New Roman" w:hAnsi="Times New Roman"/>
          <w:shd w:val="clear" w:color="auto" w:fill="FFFFFF"/>
        </w:rPr>
        <w:t>Bazerman</w:t>
      </w:r>
      <w:proofErr w:type="spellEnd"/>
      <w:r w:rsidRPr="00C33023">
        <w:rPr>
          <w:rFonts w:ascii="Times New Roman" w:hAnsi="Times New Roman"/>
        </w:rPr>
        <w:t xml:space="preserve"> (1996) explored several theories executives use to make judgments and guide decisions. They provided advice for executives to improve their ethical decision making by increasing the quality of their decisions through creating accurate assessments of risk. Rogerson et al. (2011) in their discussion of non-rational processes in ethical decision making assert that confirmation bias can and will affect ethical decision making.  There are few studies that explicitly explore confirmation bias and ethical decision making.  </w:t>
      </w:r>
      <w:r w:rsidRPr="00C33023">
        <w:rPr>
          <w:rFonts w:ascii="Times New Roman" w:hAnsi="Times New Roman"/>
          <w:shd w:val="clear" w:color="auto" w:fill="FFFFFF"/>
        </w:rPr>
        <w:t>Medeiros</w:t>
      </w:r>
      <w:r w:rsidRPr="00C33023">
        <w:rPr>
          <w:rFonts w:ascii="Times New Roman" w:hAnsi="Times New Roman"/>
        </w:rPr>
        <w:t xml:space="preserve"> et al. (2014) identified a taxonomy of biases operating in the ethical decision making of university faculty. They described willful ignorance as “ignorance of outcomes of information that would cause one to move backwards, abandon current plans, or to face negative consequences.” (p. 226).  </w:t>
      </w:r>
      <w:proofErr w:type="spellStart"/>
      <w:r w:rsidRPr="00C33023">
        <w:rPr>
          <w:rFonts w:ascii="Times New Roman" w:hAnsi="Times New Roman"/>
        </w:rPr>
        <w:t>Ehrich</w:t>
      </w:r>
      <w:proofErr w:type="spellEnd"/>
      <w:r w:rsidRPr="00C33023">
        <w:rPr>
          <w:rFonts w:ascii="Times New Roman" w:hAnsi="Times New Roman"/>
        </w:rPr>
        <w:t xml:space="preserve"> and Irwin (2005) demonstrated how consumers engage in willful ignorance with ethical issues. Consumers requested ethical </w:t>
      </w:r>
      <w:r w:rsidRPr="00C33023">
        <w:rPr>
          <w:rFonts w:ascii="Times New Roman" w:hAnsi="Times New Roman"/>
        </w:rPr>
        <w:lastRenderedPageBreak/>
        <w:t xml:space="preserve">attribute information about products at a lower rate than they would have used the information if it were easily available. </w:t>
      </w:r>
    </w:p>
    <w:p w:rsidR="007936DA" w:rsidRPr="00C33023" w:rsidRDefault="007936DA" w:rsidP="007936DA">
      <w:pPr>
        <w:ind w:firstLine="720"/>
        <w:rPr>
          <w:rFonts w:ascii="Times New Roman" w:hAnsi="Times New Roman"/>
        </w:rPr>
      </w:pPr>
      <w:r w:rsidRPr="00C33023">
        <w:rPr>
          <w:rFonts w:ascii="Times New Roman" w:hAnsi="Times New Roman"/>
        </w:rPr>
        <w:t xml:space="preserve">The use of information that conforms to an individuals’ existing understanding of the situation provides limited use above what the individual already knows.  New information that is consistent with existing information will strengthen an individual’s belief that </w:t>
      </w:r>
      <w:r>
        <w:rPr>
          <w:rFonts w:ascii="Times New Roman" w:hAnsi="Times New Roman"/>
        </w:rPr>
        <w:t>the information is accurate</w:t>
      </w:r>
      <w:r w:rsidRPr="00C33023">
        <w:rPr>
          <w:rFonts w:ascii="Times New Roman" w:hAnsi="Times New Roman"/>
        </w:rPr>
        <w:t xml:space="preserve"> but does not extend the mental model construction.  When an individual is faced with an ethical dilemma, the more information they have about the situation can impact the sensemaking processes. With additional information, an individual can identify more potential causes and constraints. The additional information can also help the individual to create higher quality and more forecasts of possible outcomes. This higher engagement in the sensemaking process will allow an individual to more fully understand the ethical dilemma at hand and with that greater understanding, they will be able to make better ethical decisions.  Thus we propose:</w:t>
      </w:r>
    </w:p>
    <w:p w:rsidR="007936DA" w:rsidRPr="00C33023" w:rsidRDefault="007936DA" w:rsidP="007936DA">
      <w:pPr>
        <w:ind w:left="720"/>
        <w:rPr>
          <w:rFonts w:ascii="Times New Roman" w:hAnsi="Times New Roman"/>
        </w:rPr>
      </w:pPr>
      <w:r w:rsidRPr="00C33023">
        <w:rPr>
          <w:rFonts w:ascii="Times New Roman" w:hAnsi="Times New Roman"/>
        </w:rPr>
        <w:t>H5: Individuals who use conflicting information when solving the ethical dilemma will have (a) increased use of sensemaking processes and (b) more ethical decisions.</w:t>
      </w:r>
    </w:p>
    <w:p w:rsidR="007936DA" w:rsidRPr="00C33023" w:rsidRDefault="007936DA" w:rsidP="007936DA">
      <w:pPr>
        <w:ind w:firstLine="720"/>
        <w:rPr>
          <w:rFonts w:ascii="Times New Roman" w:hAnsi="Times New Roman"/>
        </w:rPr>
      </w:pPr>
      <w:r w:rsidRPr="00C33023">
        <w:rPr>
          <w:rFonts w:ascii="Times New Roman" w:hAnsi="Times New Roman"/>
        </w:rPr>
        <w:t xml:space="preserve">Confirmation bias may explain why certain emotions and framing exert influence on sensemaking and decision ethicality.  In order for additional information to be incorporated into a person’s understanding of the situation sensemaking is required. As individuals have more information to consider, they may resort to using information that is familiar and seek out information that confirms their existing understanding of </w:t>
      </w:r>
      <w:r w:rsidRPr="00C33023">
        <w:rPr>
          <w:rFonts w:ascii="Times New Roman" w:hAnsi="Times New Roman"/>
        </w:rPr>
        <w:lastRenderedPageBreak/>
        <w:t>the situation.  The mediational effects of confirmation bias on ethical framing and sensemaking, and  emotional states on sensemaking are further discussed.</w:t>
      </w:r>
    </w:p>
    <w:p w:rsidR="007936DA" w:rsidRPr="00C33023" w:rsidRDefault="007936DA" w:rsidP="007936DA">
      <w:pPr>
        <w:rPr>
          <w:rFonts w:ascii="Times New Roman" w:hAnsi="Times New Roman"/>
        </w:rPr>
      </w:pPr>
      <w:r w:rsidRPr="00C33023">
        <w:rPr>
          <w:rFonts w:ascii="Times New Roman" w:hAnsi="Times New Roman"/>
        </w:rPr>
        <w:tab/>
      </w:r>
      <w:bookmarkStart w:id="14" w:name="_Toc479608888"/>
      <w:r w:rsidRPr="007936DA">
        <w:rPr>
          <w:rStyle w:val="Heading3Char"/>
          <w:b/>
          <w:i w:val="0"/>
        </w:rPr>
        <w:t>Confirmation bias and framing.</w:t>
      </w:r>
      <w:bookmarkEnd w:id="14"/>
      <w:r w:rsidRPr="00C33023">
        <w:rPr>
          <w:rFonts w:ascii="Times New Roman" w:hAnsi="Times New Roman"/>
        </w:rPr>
        <w:t xml:space="preserve"> Confirmation bias may be affected by the type of framing used in the ethical sensemaking process. </w:t>
      </w:r>
      <w:proofErr w:type="spellStart"/>
      <w:r w:rsidRPr="00C33023">
        <w:rPr>
          <w:rFonts w:ascii="Times New Roman" w:hAnsi="Times New Roman"/>
        </w:rPr>
        <w:t>Kastenműller</w:t>
      </w:r>
      <w:proofErr w:type="spellEnd"/>
      <w:r w:rsidRPr="00C33023">
        <w:rPr>
          <w:rFonts w:ascii="Times New Roman" w:hAnsi="Times New Roman"/>
        </w:rPr>
        <w:t xml:space="preserve">, </w:t>
      </w:r>
      <w:r w:rsidRPr="00C33023">
        <w:rPr>
          <w:rFonts w:ascii="Times New Roman" w:hAnsi="Times New Roman"/>
          <w:color w:val="222222"/>
          <w:shd w:val="clear" w:color="auto" w:fill="FFFFFF"/>
        </w:rPr>
        <w:t>Greitemeyer, Jonas, Fischer, and Frey</w:t>
      </w:r>
      <w:r w:rsidRPr="00C33023">
        <w:rPr>
          <w:rFonts w:ascii="Times New Roman" w:hAnsi="Times New Roman"/>
        </w:rPr>
        <w:t xml:space="preserve"> (2010) found that when individuals were asked to frame their information search in terms of gains (selecting from a list which articles they would like to read) versus loss (selecting from a list which articles they do NOT want to read) participants sought more conflicting information in the loss condition. In a study conducted by Jonas,</w:t>
      </w:r>
      <w:r w:rsidRPr="00C33023">
        <w:rPr>
          <w:rFonts w:ascii="Times New Roman" w:hAnsi="Times New Roman"/>
          <w:color w:val="222222"/>
          <w:shd w:val="clear" w:color="auto" w:fill="FFFFFF"/>
        </w:rPr>
        <w:t xml:space="preserve"> </w:t>
      </w:r>
      <w:proofErr w:type="spellStart"/>
      <w:r w:rsidRPr="00C33023">
        <w:rPr>
          <w:rFonts w:ascii="Times New Roman" w:hAnsi="Times New Roman"/>
          <w:color w:val="222222"/>
          <w:shd w:val="clear" w:color="auto" w:fill="FFFFFF"/>
        </w:rPr>
        <w:t>Traut-Mattausch</w:t>
      </w:r>
      <w:proofErr w:type="spellEnd"/>
      <w:r w:rsidRPr="00C33023">
        <w:rPr>
          <w:rFonts w:ascii="Times New Roman" w:hAnsi="Times New Roman"/>
          <w:color w:val="222222"/>
          <w:shd w:val="clear" w:color="auto" w:fill="FFFFFF"/>
        </w:rPr>
        <w:t>, Frey, and Greenberg</w:t>
      </w:r>
      <w:r w:rsidRPr="00C33023">
        <w:rPr>
          <w:rFonts w:ascii="Times New Roman" w:hAnsi="Times New Roman"/>
        </w:rPr>
        <w:t xml:space="preserve"> (2008) participants told to focus on the decision increased confirmation bias whereas participants told to focus on the available pieces of information decreased confirmation bias.  The evidence suggests that how the problem is framed can affect confirmation bias.</w:t>
      </w:r>
    </w:p>
    <w:p w:rsidR="007936DA" w:rsidRPr="00C33023" w:rsidRDefault="007936DA" w:rsidP="007936DA">
      <w:pPr>
        <w:ind w:firstLine="720"/>
        <w:rPr>
          <w:rFonts w:ascii="Times New Roman" w:hAnsi="Times New Roman"/>
        </w:rPr>
      </w:pPr>
      <w:r w:rsidRPr="00C33023">
        <w:rPr>
          <w:rFonts w:ascii="Times New Roman" w:hAnsi="Times New Roman"/>
        </w:rPr>
        <w:t xml:space="preserve">When the situation is framed as an ethical dilemma, individuals know it is a high stakes situation in which others could be affected. Framing a situation as ethical, cues a person to think beyond the effects on the self and to consider how others may be affected.  Jonas et al., (2005) found that participants who were asked to act as advisors used both confirming and disconfirming information to make a decision however, they still had a preference for confirming information. Jonas and Frey (2003) found participants who played the role as a friend giving advice presented both confirming and disconfirming evidence and participants who played the role of a travel agent presented more information that supported their decision. Ethical dilemmas can increase the salience of how other individuals will be affected thus individuals may be more inclined to use conflicting information when faced with an ethical dilemma.  </w:t>
      </w:r>
    </w:p>
    <w:p w:rsidR="007936DA" w:rsidRPr="00C33023" w:rsidRDefault="007936DA" w:rsidP="007936DA">
      <w:pPr>
        <w:ind w:firstLine="720"/>
        <w:rPr>
          <w:rFonts w:ascii="Times New Roman" w:hAnsi="Times New Roman"/>
        </w:rPr>
      </w:pPr>
      <w:r w:rsidRPr="00C33023">
        <w:rPr>
          <w:rFonts w:ascii="Times New Roman" w:hAnsi="Times New Roman"/>
        </w:rPr>
        <w:lastRenderedPageBreak/>
        <w:t>Framing could affect whether a person is open to looking for additional information.  When a problem is framed as an ethical problem, an individual may be more open to look for additional information, especially conflicting information.  Ethical framing may lead to individuals to seek out conflicting information because the moral salience and stakes are higher, motivating a more careful consideration of information (Jones, 1991).  The individual will incorporate the conflicting information into their understanding of the situation and may identify additional causes, constraints, and potential forecasts.  Also, those who use conflicting information will be able to use the additional information to make a more informed decision.  Alternatively, participants in the neutral condition will use the confirming information but not the conflicting information.  The ethical salience of the situation is not high for those in the neutral condition and they may be more inclined to take a “mental shortcut” and just use information that conforms with their existing understanding of the information.  Hence:</w:t>
      </w:r>
    </w:p>
    <w:p w:rsidR="007936DA" w:rsidRPr="00C33023" w:rsidRDefault="007936DA" w:rsidP="007936DA">
      <w:pPr>
        <w:ind w:left="720"/>
        <w:rPr>
          <w:rFonts w:ascii="Times New Roman" w:hAnsi="Times New Roman"/>
        </w:rPr>
      </w:pPr>
      <w:r w:rsidRPr="00C33023">
        <w:rPr>
          <w:rFonts w:ascii="Times New Roman" w:hAnsi="Times New Roman"/>
        </w:rPr>
        <w:t>H6: Confirmation bias will mediate the relationship between ethical framing and sensemaking processes and decision ethicality, such that those who see a problem framed ethically will use conflicting information and thus will use more sensemaking processes as compared to those who see a problem framed neutrally will use confirming information and will use less sensemaking process.</w:t>
      </w:r>
    </w:p>
    <w:p w:rsidR="007936DA" w:rsidRPr="00C33023" w:rsidRDefault="007936DA" w:rsidP="007936DA">
      <w:pPr>
        <w:ind w:left="720"/>
        <w:rPr>
          <w:rFonts w:ascii="Times New Roman" w:hAnsi="Times New Roman"/>
        </w:rPr>
      </w:pPr>
      <w:r w:rsidRPr="00C33023">
        <w:rPr>
          <w:rFonts w:ascii="Times New Roman" w:hAnsi="Times New Roman"/>
        </w:rPr>
        <w:t>H7: Confirmation bias will mediate the relationship between ethical framing and decision ethicality, such that those who see a problem framed ethically will use conflicting information and thus will have higher decision ethicality compared to those who see a problem framed neutrally, who will use confirming information and have lower decision ethicality.</w:t>
      </w:r>
    </w:p>
    <w:p w:rsidR="007936DA" w:rsidRPr="00C33023" w:rsidRDefault="007936DA" w:rsidP="007936DA">
      <w:pPr>
        <w:ind w:firstLine="720"/>
        <w:rPr>
          <w:rFonts w:ascii="Times New Roman" w:hAnsi="Times New Roman"/>
        </w:rPr>
      </w:pPr>
      <w:bookmarkStart w:id="15" w:name="_Toc479608889"/>
      <w:r w:rsidRPr="007936DA">
        <w:rPr>
          <w:rStyle w:val="Heading3Char"/>
          <w:b/>
          <w:i w:val="0"/>
        </w:rPr>
        <w:lastRenderedPageBreak/>
        <w:t>Confirmation bias and emotions.</w:t>
      </w:r>
      <w:bookmarkEnd w:id="15"/>
      <w:r w:rsidRPr="00C33023">
        <w:rPr>
          <w:rFonts w:ascii="Times New Roman" w:hAnsi="Times New Roman"/>
          <w:b/>
        </w:rPr>
        <w:t xml:space="preserve"> </w:t>
      </w:r>
      <w:r w:rsidRPr="00C33023">
        <w:rPr>
          <w:rFonts w:ascii="Times New Roman" w:hAnsi="Times New Roman"/>
        </w:rPr>
        <w:t xml:space="preserve">The emotional state of an individual may also influence the use of confirming or conflicting information. </w:t>
      </w:r>
      <w:proofErr w:type="spellStart"/>
      <w:r w:rsidRPr="00C33023">
        <w:rPr>
          <w:rFonts w:ascii="Times New Roman" w:hAnsi="Times New Roman"/>
        </w:rPr>
        <w:t>Ehrich</w:t>
      </w:r>
      <w:proofErr w:type="spellEnd"/>
      <w:r w:rsidRPr="00C33023">
        <w:rPr>
          <w:rFonts w:ascii="Times New Roman" w:hAnsi="Times New Roman"/>
        </w:rPr>
        <w:t xml:space="preserve"> and Irwin (2005), found that consumers avoid feeling sad or angry over labor practices by not requesting ethical attribute information for products even though the consumers indicate that they would have used the information if it were easily available.  Similarly, Jonas et al., (2006) found that induced negative mood increase the preference for consistent information. Thus:</w:t>
      </w:r>
    </w:p>
    <w:p w:rsidR="007936DA" w:rsidRPr="00C33023" w:rsidRDefault="007936DA" w:rsidP="007936DA">
      <w:pPr>
        <w:ind w:left="720"/>
        <w:rPr>
          <w:rFonts w:ascii="Times New Roman" w:hAnsi="Times New Roman"/>
        </w:rPr>
      </w:pPr>
      <w:r w:rsidRPr="00C33023">
        <w:rPr>
          <w:rFonts w:ascii="Times New Roman" w:hAnsi="Times New Roman"/>
        </w:rPr>
        <w:t xml:space="preserve">H8: Confirmation bias will mediate the relationship between state emotion and the  sensemaking processes and decision ethicality such that, those with neutral emotion stemming from the problem will use conflicting information and confirming information more than those in the state anger and state guilt conditions and thus will (a) use more sensemaking processes and (b) have higher decision ethicality. </w:t>
      </w:r>
    </w:p>
    <w:p w:rsidR="007936DA" w:rsidRPr="00C33023" w:rsidRDefault="007936DA" w:rsidP="007936DA">
      <w:pPr>
        <w:ind w:firstLine="720"/>
        <w:rPr>
          <w:rFonts w:ascii="Times New Roman" w:hAnsi="Times New Roman"/>
        </w:rPr>
      </w:pPr>
      <w:r w:rsidRPr="00C33023">
        <w:rPr>
          <w:rFonts w:ascii="Times New Roman" w:hAnsi="Times New Roman"/>
        </w:rPr>
        <w:t xml:space="preserve">There may be differences between anger and guilt in use of confirming and conflicting information.  The </w:t>
      </w:r>
      <w:proofErr w:type="spellStart"/>
      <w:r w:rsidRPr="00C33023">
        <w:rPr>
          <w:rFonts w:ascii="Times New Roman" w:hAnsi="Times New Roman"/>
        </w:rPr>
        <w:t>self versus</w:t>
      </w:r>
      <w:proofErr w:type="spellEnd"/>
      <w:r w:rsidRPr="00C33023">
        <w:rPr>
          <w:rFonts w:ascii="Times New Roman" w:hAnsi="Times New Roman"/>
        </w:rPr>
        <w:t xml:space="preserve"> other agency appraisal dimension of guilt and anger could influence an individual’s preference for confirming information, conflicting information, or both.  Information preference would in turn influence the use of sensemaking processes and decision ethicality. Agrawal, Han, and </w:t>
      </w:r>
      <w:proofErr w:type="spellStart"/>
      <w:r w:rsidRPr="00C33023">
        <w:rPr>
          <w:rFonts w:ascii="Times New Roman" w:hAnsi="Times New Roman"/>
        </w:rPr>
        <w:t>Duhacheck</w:t>
      </w:r>
      <w:proofErr w:type="spellEnd"/>
      <w:r w:rsidRPr="00C33023">
        <w:rPr>
          <w:rFonts w:ascii="Times New Roman" w:hAnsi="Times New Roman"/>
        </w:rPr>
        <w:t xml:space="preserve"> (2012) induced specific emotions and found that participants in the preference inconsistent condition experiencing anger were less likely to change their minds than those experiencing shame or neutral emotions.  In the current study, the experienced emotion is relevant to the ethical dilemma and we expect to have similar results. Those experiencing anger are less likely to seek out information that conflicts with their initial </w:t>
      </w:r>
      <w:r w:rsidRPr="00C33023">
        <w:rPr>
          <w:rFonts w:ascii="Times New Roman" w:hAnsi="Times New Roman"/>
        </w:rPr>
        <w:lastRenderedPageBreak/>
        <w:t>understanding of the situation and will engage in less sensemaking processes. Anger may lead to individuals seek out only confirming information because they feel like they fully understand the causes of the situation and have a desire for retribution (</w:t>
      </w:r>
      <w:proofErr w:type="spellStart"/>
      <w:r w:rsidRPr="00C33023">
        <w:rPr>
          <w:rFonts w:ascii="Times New Roman" w:hAnsi="Times New Roman"/>
        </w:rPr>
        <w:t>Frijda</w:t>
      </w:r>
      <w:proofErr w:type="spellEnd"/>
      <w:r w:rsidRPr="00C33023">
        <w:rPr>
          <w:rFonts w:ascii="Times New Roman" w:hAnsi="Times New Roman"/>
        </w:rPr>
        <w:t xml:space="preserve">, 1986; Johnson 2015; </w:t>
      </w:r>
      <w:proofErr w:type="spellStart"/>
      <w:r w:rsidRPr="00C33023">
        <w:rPr>
          <w:rFonts w:ascii="Times New Roman" w:hAnsi="Times New Roman"/>
        </w:rPr>
        <w:t>Kligyte</w:t>
      </w:r>
      <w:proofErr w:type="spellEnd"/>
      <w:r w:rsidRPr="00C33023">
        <w:rPr>
          <w:rFonts w:ascii="Times New Roman" w:hAnsi="Times New Roman"/>
        </w:rPr>
        <w:t xml:space="preserve"> et al., 2013</w:t>
      </w:r>
      <w:r>
        <w:rPr>
          <w:rFonts w:ascii="Times New Roman" w:hAnsi="Times New Roman"/>
        </w:rPr>
        <w:t xml:space="preserve">; </w:t>
      </w:r>
      <w:proofErr w:type="spellStart"/>
      <w:r w:rsidRPr="00C33023">
        <w:rPr>
          <w:rFonts w:ascii="Times New Roman" w:hAnsi="Times New Roman"/>
        </w:rPr>
        <w:t>Roseman</w:t>
      </w:r>
      <w:proofErr w:type="spellEnd"/>
      <w:r w:rsidRPr="00C33023">
        <w:rPr>
          <w:rFonts w:ascii="Times New Roman" w:hAnsi="Times New Roman"/>
        </w:rPr>
        <w:t>, 1996</w:t>
      </w:r>
      <w:r>
        <w:rPr>
          <w:rFonts w:ascii="Times New Roman" w:hAnsi="Times New Roman"/>
        </w:rPr>
        <w:t xml:space="preserve">; </w:t>
      </w:r>
      <w:r w:rsidRPr="00C33023">
        <w:rPr>
          <w:rFonts w:ascii="Times New Roman" w:hAnsi="Times New Roman"/>
        </w:rPr>
        <w:t>Smith &amp; Ellsworth, 1985).  Individuals who feel guilty may look for conflicting information because it gives them a reason to no longer feel guilty for “causing” the situation.  Those who experience guilt will want to resolve their anguish and will look to solve the issue.  Thus we propose the following mediational hypotheses:</w:t>
      </w:r>
    </w:p>
    <w:p w:rsidR="007936DA" w:rsidRPr="00C33023" w:rsidRDefault="007936DA" w:rsidP="007936DA">
      <w:pPr>
        <w:ind w:left="720"/>
        <w:rPr>
          <w:rFonts w:ascii="Times New Roman" w:hAnsi="Times New Roman"/>
        </w:rPr>
      </w:pPr>
      <w:r w:rsidRPr="00C33023">
        <w:rPr>
          <w:rFonts w:ascii="Times New Roman" w:hAnsi="Times New Roman"/>
        </w:rPr>
        <w:t>H9: Confirmation bias will mediate the relationship between state emotion and the  sensemaking processes and decision ethicality such that, those with state guilt stemming from the problem, compared to anger, will use conflicting information more and thus will (a) use more sensemaking processes and (b) have higher decision ethicality.</w:t>
      </w:r>
    </w:p>
    <w:p w:rsidR="007936DA" w:rsidRPr="00C33023" w:rsidRDefault="007936DA" w:rsidP="007936DA">
      <w:pPr>
        <w:ind w:left="720"/>
        <w:rPr>
          <w:rFonts w:ascii="Times New Roman" w:hAnsi="Times New Roman"/>
        </w:rPr>
      </w:pPr>
      <w:r w:rsidRPr="00C33023">
        <w:rPr>
          <w:rFonts w:ascii="Times New Roman" w:hAnsi="Times New Roman"/>
        </w:rPr>
        <w:t xml:space="preserve"> H10: Confirmation bias will mediate the relationship between state emotion and the  sensemaking processes and decision ethicality such that, those with state anger stemming from the problem, compared to guilt, will use confirming information more and (c) will use less sensemaking process and (d) have lower decision ethicality.</w:t>
      </w:r>
    </w:p>
    <w:p w:rsidR="007936DA" w:rsidRPr="00C33023" w:rsidRDefault="007936DA" w:rsidP="007936DA">
      <w:pPr>
        <w:pStyle w:val="Heading1"/>
      </w:pPr>
      <w:bookmarkStart w:id="16" w:name="_Toc479608890"/>
      <w:r w:rsidRPr="00C33023">
        <w:t>Method</w:t>
      </w:r>
      <w:bookmarkEnd w:id="16"/>
    </w:p>
    <w:p w:rsidR="007936DA" w:rsidRPr="00C33023" w:rsidRDefault="007936DA" w:rsidP="007936DA">
      <w:pPr>
        <w:pStyle w:val="Heading2"/>
      </w:pPr>
      <w:bookmarkStart w:id="17" w:name="_Toc479608891"/>
      <w:r w:rsidRPr="00C33023">
        <w:t>Sample and Design</w:t>
      </w:r>
      <w:bookmarkEnd w:id="17"/>
    </w:p>
    <w:p w:rsidR="007936DA" w:rsidRPr="00C33023" w:rsidRDefault="007936DA" w:rsidP="007936DA">
      <w:pPr>
        <w:ind w:firstLine="720"/>
        <w:rPr>
          <w:rFonts w:ascii="Times New Roman" w:hAnsi="Times New Roman"/>
        </w:rPr>
      </w:pPr>
      <w:r w:rsidRPr="00C33023">
        <w:rPr>
          <w:rFonts w:ascii="Times New Roman" w:hAnsi="Times New Roman"/>
        </w:rPr>
        <w:t xml:space="preserve">After approval from a large south central university’s Institutional Review Board, participants were recruited from the psychology department’s human participant pool, which contains undergrads from a wide variety of majors. Participants were </w:t>
      </w:r>
      <w:r w:rsidRPr="00C33023">
        <w:rPr>
          <w:rFonts w:ascii="Times New Roman" w:hAnsi="Times New Roman"/>
        </w:rPr>
        <w:lastRenderedPageBreak/>
        <w:t xml:space="preserve">recruited using an online resource (SONA systems) where students could view brief descriptions of studies in which they could voluntarily participate for course credit. There were 224 participants, 70 men and 153 women (one did not disclose), with an average age of 18.7, </w:t>
      </w:r>
      <w:r w:rsidRPr="00C33023">
        <w:rPr>
          <w:rFonts w:ascii="Times New Roman" w:hAnsi="Times New Roman"/>
          <w:i/>
        </w:rPr>
        <w:t>SD</w:t>
      </w:r>
      <w:r w:rsidRPr="00C33023">
        <w:rPr>
          <w:rFonts w:ascii="Times New Roman" w:hAnsi="Times New Roman"/>
        </w:rPr>
        <w:t xml:space="preserve"> = 1.74. Participants had an average of 2.43, </w:t>
      </w:r>
      <w:r w:rsidRPr="00C33023">
        <w:rPr>
          <w:rFonts w:ascii="Times New Roman" w:hAnsi="Times New Roman"/>
          <w:i/>
        </w:rPr>
        <w:t>SD</w:t>
      </w:r>
      <w:r w:rsidRPr="00C33023">
        <w:rPr>
          <w:rFonts w:ascii="Times New Roman" w:hAnsi="Times New Roman"/>
        </w:rPr>
        <w:t xml:space="preserve"> = 2.28 years of work experience and a majority of participants indicated English was their first language (92%).</w:t>
      </w:r>
    </w:p>
    <w:p w:rsidR="007936DA" w:rsidRPr="00C33023" w:rsidRDefault="007936DA" w:rsidP="007936DA">
      <w:pPr>
        <w:ind w:firstLine="720"/>
        <w:rPr>
          <w:rFonts w:ascii="Times New Roman" w:hAnsi="Times New Roman"/>
        </w:rPr>
      </w:pPr>
      <w:r w:rsidRPr="00C33023">
        <w:rPr>
          <w:rFonts w:ascii="Times New Roman" w:hAnsi="Times New Roman"/>
        </w:rPr>
        <w:t>A 3 (emotion evocation of anger, guilt, or neutral) x 2 (ethical probe or neutral) between-subjects design was utilized to investigate the proposed hypotheses. Participants were randomly assigned to one of the six conditions. Confirmation bias was assessed through two measured variables.</w:t>
      </w:r>
    </w:p>
    <w:p w:rsidR="007936DA" w:rsidRPr="00C33023" w:rsidRDefault="007936DA" w:rsidP="007936DA">
      <w:pPr>
        <w:pStyle w:val="Heading2"/>
      </w:pPr>
      <w:bookmarkStart w:id="18" w:name="_Toc479608892"/>
      <w:r w:rsidRPr="00C33023">
        <w:t>Procedure</w:t>
      </w:r>
      <w:bookmarkEnd w:id="18"/>
    </w:p>
    <w:p w:rsidR="007936DA" w:rsidRPr="00C33023" w:rsidRDefault="007936DA" w:rsidP="007936DA">
      <w:pPr>
        <w:ind w:firstLine="720"/>
        <w:rPr>
          <w:rFonts w:ascii="Times New Roman" w:hAnsi="Times New Roman"/>
        </w:rPr>
      </w:pPr>
      <w:r w:rsidRPr="00C33023">
        <w:rPr>
          <w:rFonts w:ascii="Times New Roman" w:hAnsi="Times New Roman"/>
        </w:rPr>
        <w:t xml:space="preserve">The general procedure consisted of four steps. First, after completing an informed consent form, participants complete a series of covariates included the timed </w:t>
      </w:r>
      <w:proofErr w:type="spellStart"/>
      <w:r w:rsidRPr="00C33023">
        <w:rPr>
          <w:rFonts w:ascii="Times New Roman" w:hAnsi="Times New Roman"/>
        </w:rPr>
        <w:t>Wonderlic</w:t>
      </w:r>
      <w:proofErr w:type="spellEnd"/>
      <w:r w:rsidRPr="00C33023">
        <w:rPr>
          <w:rFonts w:ascii="Times New Roman" w:hAnsi="Times New Roman"/>
        </w:rPr>
        <w:t xml:space="preserve"> Personnel Test. Participants were then asked to take on the role of a marketing research analyst and were given information regarding their job with the organization, the organization’s background, and a description of their relationship with a coworker and a manager (See Appendix A).  Next, participants were presented with a challenging organizational situation with ethical implications, including an email from a coworker that relaye</w:t>
      </w:r>
      <w:r>
        <w:rPr>
          <w:rFonts w:ascii="Times New Roman" w:hAnsi="Times New Roman"/>
        </w:rPr>
        <w:t xml:space="preserve">d the need to complete </w:t>
      </w:r>
      <w:r w:rsidRPr="00C33023">
        <w:rPr>
          <w:rFonts w:ascii="Times New Roman" w:hAnsi="Times New Roman"/>
        </w:rPr>
        <w:t xml:space="preserve">a task.  Participants also read an explicit statement framing the situation as either ethical or neutral framing.  Then, participants were given ten statements revealing new information about the case.  Order of statements were </w:t>
      </w:r>
      <w:r>
        <w:rPr>
          <w:rFonts w:ascii="Times New Roman" w:hAnsi="Times New Roman"/>
        </w:rPr>
        <w:t>randomized for each participant</w:t>
      </w:r>
      <w:r w:rsidRPr="00C33023">
        <w:rPr>
          <w:rFonts w:ascii="Times New Roman" w:hAnsi="Times New Roman"/>
        </w:rPr>
        <w:t xml:space="preserve">. Immediately following the new case information, participants were asked a series of questions. The questions asked </w:t>
      </w:r>
      <w:r w:rsidRPr="00C33023">
        <w:rPr>
          <w:rFonts w:ascii="Times New Roman" w:hAnsi="Times New Roman"/>
        </w:rPr>
        <w:lastRenderedPageBreak/>
        <w:t>participants to describe (a) the problem, (b) causes of the problem, (c) key factors and challenges of the problem, (d) what should be considered when solving the problem, (e) possible outcomes, (f) their decision and next steps, and (g) the reasoning behind their decision (Mumford et al., 2006; 2008). Then participants completed a number of manipulation checks specific to emotion evocation (e.g., guilt and anger) and ethical framing. Lastly, participants completed additional covariate measures.</w:t>
      </w:r>
    </w:p>
    <w:p w:rsidR="007936DA" w:rsidRPr="00C33023" w:rsidRDefault="007936DA" w:rsidP="007936DA">
      <w:pPr>
        <w:pStyle w:val="Heading2"/>
      </w:pPr>
      <w:bookmarkStart w:id="19" w:name="_Toc479608893"/>
      <w:r w:rsidRPr="00C33023">
        <w:t>Manipulations</w:t>
      </w:r>
      <w:bookmarkEnd w:id="19"/>
    </w:p>
    <w:p w:rsidR="007936DA" w:rsidRPr="00C33023" w:rsidRDefault="007936DA" w:rsidP="007936DA">
      <w:pPr>
        <w:ind w:firstLine="720"/>
        <w:rPr>
          <w:rFonts w:ascii="Times New Roman" w:hAnsi="Times New Roman"/>
        </w:rPr>
      </w:pPr>
      <w:bookmarkStart w:id="20" w:name="_Toc479608894"/>
      <w:r w:rsidRPr="007936DA">
        <w:rPr>
          <w:rStyle w:val="Heading3Char"/>
          <w:b/>
          <w:i w:val="0"/>
        </w:rPr>
        <w:t>Emotion evocation.</w:t>
      </w:r>
      <w:bookmarkEnd w:id="20"/>
      <w:r w:rsidRPr="00C33023">
        <w:rPr>
          <w:rFonts w:ascii="Times New Roman" w:hAnsi="Times New Roman"/>
        </w:rPr>
        <w:t xml:space="preserve"> The emotion evocation manipulation (anger, guilt, or neutral) was embedded in the case in which participants were asked to play a role. This case was modified from a case used in past studies on ethical decision making (e.g., </w:t>
      </w:r>
      <w:proofErr w:type="spellStart"/>
      <w:r w:rsidRPr="00C33023">
        <w:rPr>
          <w:rFonts w:ascii="Times New Roman" w:hAnsi="Times New Roman"/>
        </w:rPr>
        <w:t>Bagdasarov</w:t>
      </w:r>
      <w:proofErr w:type="spellEnd"/>
      <w:r w:rsidRPr="00C33023">
        <w:rPr>
          <w:rFonts w:ascii="Times New Roman" w:hAnsi="Times New Roman"/>
        </w:rPr>
        <w:t xml:space="preserve"> et al., 2015; Johnson 2015). The participant is asked to assume the role of as a member of a market research group at an organization named Innovation Marketing Inc., and a mistake is caught regarding research done for a hybrid car ad campaign. After the mistake is caught, the participant receives an email from a coworker with a reminder to complete the final report for the project. </w:t>
      </w:r>
    </w:p>
    <w:p w:rsidR="007936DA" w:rsidRPr="00C33023" w:rsidRDefault="007936DA" w:rsidP="007936DA">
      <w:pPr>
        <w:ind w:firstLine="720"/>
        <w:rPr>
          <w:rFonts w:ascii="Times New Roman" w:hAnsi="Times New Roman"/>
        </w:rPr>
      </w:pPr>
      <w:r w:rsidRPr="00C33023">
        <w:rPr>
          <w:rFonts w:ascii="Times New Roman" w:hAnsi="Times New Roman"/>
        </w:rPr>
        <w:t>With all other content being held constant, the source and potential outcomes of the mistake were manipulated to reflect the underlying appraisal patterns of guilt and anger. The first step (i.e., the primary appraisal) for inducing negative valence emotions is personal goal incongruence (Lazarus, 1991). Thus, for both anger and guilt conditions, the email from the coworker emphasized the large-stakes nature and potential consequences of not completing the project report such as someone losing their job. The neutral emotion group read a general email about the need to complete the project report by the deadline.</w:t>
      </w:r>
    </w:p>
    <w:p w:rsidR="007936DA" w:rsidRPr="00C33023" w:rsidRDefault="007936DA" w:rsidP="007936DA">
      <w:pPr>
        <w:ind w:firstLine="720"/>
        <w:rPr>
          <w:rFonts w:ascii="Times New Roman" w:hAnsi="Times New Roman"/>
        </w:rPr>
      </w:pPr>
      <w:r w:rsidRPr="00C33023">
        <w:rPr>
          <w:rFonts w:ascii="Times New Roman" w:hAnsi="Times New Roman"/>
        </w:rPr>
        <w:lastRenderedPageBreak/>
        <w:t>The secondary appraisal of self- or other-blame or responsibility was manipulated to specifically generate the negative emotions of either anger of guilt (Lazarus, 1991; Smith &amp; Ellsworth, 1985). In the anger condition, the mistake was made by a coworker and could result in the participant losing his/her job. In the guilt condition, the mistake was the participants’ fault and could cause a coworker to lose his job. The secondary appraisal of controllability was held constant by the mistake being committed by a person (Smith &amp; Ellsworth, 1985). A statement following the scenario emphasized these secondary appraisals by underscoring the mistake and the consequences. For the neutral emotion condition, there was no specific source mentioned and the scenario referenced the work group, which created more of a vague source of error and controllability (See Appendix B for cases with manipulation details).</w:t>
      </w:r>
    </w:p>
    <w:p w:rsidR="007936DA" w:rsidRPr="00C33023" w:rsidRDefault="007936DA" w:rsidP="007936DA">
      <w:pPr>
        <w:ind w:firstLine="720"/>
        <w:rPr>
          <w:rFonts w:ascii="Times New Roman" w:hAnsi="Times New Roman"/>
        </w:rPr>
      </w:pPr>
      <w:bookmarkStart w:id="21" w:name="_Toc479608895"/>
      <w:r w:rsidRPr="007936DA">
        <w:rPr>
          <w:rStyle w:val="Heading3Char"/>
          <w:b/>
          <w:i w:val="0"/>
        </w:rPr>
        <w:t>Manipulation check.</w:t>
      </w:r>
      <w:bookmarkEnd w:id="21"/>
      <w:r w:rsidRPr="00C33023">
        <w:rPr>
          <w:rFonts w:ascii="Times New Roman" w:hAnsi="Times New Roman"/>
        </w:rPr>
        <w:t xml:space="preserve"> Success of the emotion evocation manipulations was assessed via self-reported levels of anger and guilt, ratings of anger and guilt within the open-ended responses (rating procedures explained in next section), and a modified version of </w:t>
      </w:r>
      <w:proofErr w:type="spellStart"/>
      <w:r w:rsidRPr="00C33023">
        <w:rPr>
          <w:rFonts w:ascii="Times New Roman" w:hAnsi="Times New Roman"/>
        </w:rPr>
        <w:t>Roseman’s</w:t>
      </w:r>
      <w:proofErr w:type="spellEnd"/>
      <w:r w:rsidRPr="00C33023">
        <w:rPr>
          <w:rFonts w:ascii="Times New Roman" w:hAnsi="Times New Roman"/>
        </w:rPr>
        <w:t xml:space="preserve"> (1996) self- versus other- control and responsibility measure. After completing the scenario questions, participants reported levels of anger and guilt using a 5-point Likert scale of current experience (1 = </w:t>
      </w:r>
      <w:r w:rsidRPr="00C33023">
        <w:rPr>
          <w:rFonts w:ascii="Times New Roman" w:hAnsi="Times New Roman"/>
          <w:i/>
        </w:rPr>
        <w:t>very slightly/not at all</w:t>
      </w:r>
      <w:r w:rsidRPr="00C33023">
        <w:rPr>
          <w:rFonts w:ascii="Times New Roman" w:hAnsi="Times New Roman"/>
        </w:rPr>
        <w:t xml:space="preserve"> and 5 = </w:t>
      </w:r>
      <w:r w:rsidRPr="00C33023">
        <w:rPr>
          <w:rFonts w:ascii="Times New Roman" w:hAnsi="Times New Roman"/>
          <w:i/>
        </w:rPr>
        <w:t>extremely</w:t>
      </w:r>
      <w:r w:rsidRPr="00C33023">
        <w:rPr>
          <w:rFonts w:ascii="Times New Roman" w:hAnsi="Times New Roman"/>
        </w:rPr>
        <w:t>). The adjectives angry, irritated, irate, and mad assessed anger (</w:t>
      </w:r>
      <w:proofErr w:type="spellStart"/>
      <w:r w:rsidRPr="00C33023">
        <w:rPr>
          <w:rFonts w:ascii="Times New Roman" w:hAnsi="Times New Roman"/>
        </w:rPr>
        <w:t>Nabi</w:t>
      </w:r>
      <w:proofErr w:type="spellEnd"/>
      <w:r w:rsidRPr="00C33023">
        <w:rPr>
          <w:rFonts w:ascii="Times New Roman" w:hAnsi="Times New Roman"/>
        </w:rPr>
        <w:t>, 2003).  Guilt was assessed using the adjectives guilty, regret, remorse, self-conscious, and humiliated (Harder &amp; Salma, 1990). The Cronbach’s alphas for anger and guilt were .74 and .87, respectfully.</w:t>
      </w:r>
    </w:p>
    <w:p w:rsidR="007936DA" w:rsidRPr="00C33023" w:rsidRDefault="007936DA" w:rsidP="007936DA">
      <w:pPr>
        <w:ind w:firstLine="720"/>
        <w:rPr>
          <w:rFonts w:ascii="Times New Roman" w:hAnsi="Times New Roman"/>
        </w:rPr>
      </w:pPr>
      <w:r w:rsidRPr="00C33023">
        <w:rPr>
          <w:rFonts w:ascii="Times New Roman" w:hAnsi="Times New Roman"/>
        </w:rPr>
        <w:lastRenderedPageBreak/>
        <w:t>Raters identified the levels of anger (</w:t>
      </w:r>
      <w:r w:rsidRPr="00C33023">
        <w:rPr>
          <w:rFonts w:ascii="Times New Roman" w:hAnsi="Times New Roman"/>
          <w:i/>
        </w:rPr>
        <w:t>r*</w:t>
      </w:r>
      <w:r w:rsidRPr="00C33023">
        <w:rPr>
          <w:rFonts w:ascii="Times New Roman" w:hAnsi="Times New Roman"/>
          <w:i/>
          <w:vertAlign w:val="subscript"/>
        </w:rPr>
        <w:t xml:space="preserve">WG </w:t>
      </w:r>
      <w:r w:rsidRPr="00C33023">
        <w:rPr>
          <w:rFonts w:ascii="Times New Roman" w:hAnsi="Times New Roman"/>
        </w:rPr>
        <w:t>= .71; ICC[2] = .74)  and guilt (</w:t>
      </w:r>
      <w:r w:rsidRPr="00C33023">
        <w:rPr>
          <w:rFonts w:ascii="Times New Roman" w:hAnsi="Times New Roman"/>
          <w:i/>
        </w:rPr>
        <w:t>r*</w:t>
      </w:r>
      <w:r w:rsidRPr="00C33023">
        <w:rPr>
          <w:rFonts w:ascii="Times New Roman" w:hAnsi="Times New Roman"/>
          <w:i/>
          <w:vertAlign w:val="subscript"/>
        </w:rPr>
        <w:t xml:space="preserve">WG </w:t>
      </w:r>
      <w:r w:rsidRPr="00C33023">
        <w:rPr>
          <w:rFonts w:ascii="Times New Roman" w:hAnsi="Times New Roman"/>
        </w:rPr>
        <w:t xml:space="preserve">= .65; ICC[2] = .85) in responses to the ethical scenario. Raters assessed the participant seemed angry and guilty in their responses using 5-point Likert scales (anger, 1 = </w:t>
      </w:r>
      <w:r w:rsidRPr="00C33023">
        <w:rPr>
          <w:rFonts w:ascii="Times New Roman" w:hAnsi="Times New Roman"/>
          <w:i/>
        </w:rPr>
        <w:t>participant does not appear angry or defensive regarding the act</w:t>
      </w:r>
      <w:r w:rsidRPr="00C33023">
        <w:rPr>
          <w:rFonts w:ascii="Times New Roman" w:hAnsi="Times New Roman"/>
        </w:rPr>
        <w:t xml:space="preserve"> and 5 = </w:t>
      </w:r>
      <w:r w:rsidRPr="00C33023">
        <w:rPr>
          <w:rFonts w:ascii="Times New Roman" w:hAnsi="Times New Roman"/>
          <w:i/>
        </w:rPr>
        <w:t>participant appears very angry about the event and is defensive regarding the event</w:t>
      </w:r>
      <w:r w:rsidRPr="00C33023">
        <w:rPr>
          <w:rFonts w:ascii="Times New Roman" w:hAnsi="Times New Roman"/>
        </w:rPr>
        <w:t xml:space="preserve">; guilt, 1 = </w:t>
      </w:r>
      <w:r w:rsidRPr="00C33023">
        <w:rPr>
          <w:rFonts w:ascii="Times New Roman" w:hAnsi="Times New Roman"/>
          <w:i/>
        </w:rPr>
        <w:t>participant does not appear to evaluate behavior or feel any remorse regarding their behavior</w:t>
      </w:r>
      <w:r w:rsidRPr="00C33023">
        <w:rPr>
          <w:rFonts w:ascii="Times New Roman" w:hAnsi="Times New Roman"/>
        </w:rPr>
        <w:t xml:space="preserve"> and 5 = </w:t>
      </w:r>
      <w:r w:rsidRPr="00C33023">
        <w:rPr>
          <w:rFonts w:ascii="Times New Roman" w:hAnsi="Times New Roman"/>
          <w:i/>
        </w:rPr>
        <w:t>participant highly evaluates their behavior and feels a high level of remorse regarding their behavior</w:t>
      </w:r>
      <w:r w:rsidRPr="00C33023">
        <w:rPr>
          <w:rFonts w:ascii="Times New Roman" w:hAnsi="Times New Roman"/>
        </w:rPr>
        <w:t>).</w:t>
      </w:r>
    </w:p>
    <w:p w:rsidR="007936DA" w:rsidRPr="00C33023" w:rsidRDefault="007936DA" w:rsidP="007936DA">
      <w:pPr>
        <w:ind w:firstLine="720"/>
        <w:rPr>
          <w:rFonts w:ascii="Times New Roman" w:hAnsi="Times New Roman"/>
        </w:rPr>
      </w:pPr>
      <w:r w:rsidRPr="00C33023">
        <w:rPr>
          <w:rFonts w:ascii="Times New Roman" w:hAnsi="Times New Roman"/>
        </w:rPr>
        <w:t xml:space="preserve">The underlying appraisals of the emotions were assessed using seven items modified from </w:t>
      </w:r>
      <w:proofErr w:type="spellStart"/>
      <w:r w:rsidRPr="00C33023">
        <w:rPr>
          <w:rFonts w:ascii="Times New Roman" w:hAnsi="Times New Roman"/>
        </w:rPr>
        <w:t>Roseman’s</w:t>
      </w:r>
      <w:proofErr w:type="spellEnd"/>
      <w:r w:rsidRPr="00C33023">
        <w:rPr>
          <w:rFonts w:ascii="Times New Roman" w:hAnsi="Times New Roman"/>
        </w:rPr>
        <w:t xml:space="preserve"> (1996) of self- versus other- control and responsibility measure.  After self-reporting levels of anger and guilt, participants responded to six 9-point semantic differential scales asking participants to identify the cause of their emotional reaction. Items include “Thinking that I was not at all responsible for leaving the technical specification off of the list” to “Thinking that I was very much responsible for leaving the technical specifications off of the list” and “ Thinking that circumstances leading to leaving the technical specification off of the list was not at all caused by someone else” to “ Thinking that leaving the technical specifications off of the list was very much caused by someone else”. </w:t>
      </w:r>
      <w:proofErr w:type="spellStart"/>
      <w:r w:rsidRPr="00C33023">
        <w:rPr>
          <w:rFonts w:ascii="Times New Roman" w:hAnsi="Times New Roman"/>
        </w:rPr>
        <w:t>Roseman</w:t>
      </w:r>
      <w:proofErr w:type="spellEnd"/>
      <w:r w:rsidRPr="00C33023">
        <w:rPr>
          <w:rFonts w:ascii="Times New Roman" w:hAnsi="Times New Roman"/>
        </w:rPr>
        <w:t xml:space="preserve"> (1996) provided evidence for construct validity of the self- versus other- control and responsibility measure. The Cronbach’s alphas for self- and other- control and responsibility were .85 and .64, respectfully.</w:t>
      </w:r>
    </w:p>
    <w:p w:rsidR="007936DA" w:rsidRPr="00C33023" w:rsidRDefault="007936DA" w:rsidP="007936DA">
      <w:pPr>
        <w:ind w:firstLine="720"/>
        <w:rPr>
          <w:rFonts w:ascii="Times New Roman" w:hAnsi="Times New Roman"/>
        </w:rPr>
      </w:pPr>
      <w:bookmarkStart w:id="22" w:name="_Toc479608896"/>
      <w:r w:rsidRPr="007936DA">
        <w:rPr>
          <w:rStyle w:val="Heading3Char"/>
          <w:b/>
          <w:i w:val="0"/>
        </w:rPr>
        <w:t>Ethical frame</w:t>
      </w:r>
      <w:bookmarkEnd w:id="22"/>
      <w:r w:rsidRPr="00C33023">
        <w:rPr>
          <w:rFonts w:ascii="Times New Roman" w:hAnsi="Times New Roman"/>
          <w:b/>
        </w:rPr>
        <w:t xml:space="preserve">. </w:t>
      </w:r>
      <w:r w:rsidRPr="00C33023">
        <w:rPr>
          <w:rFonts w:ascii="Times New Roman" w:hAnsi="Times New Roman"/>
        </w:rPr>
        <w:t xml:space="preserve">The ethical framing manipulation was embedded in the case content (See Appendix C for framing manipulations).  After reading the case background information, the ethical dilemma, and the emails, participants were told that </w:t>
      </w:r>
      <w:r w:rsidRPr="00C33023">
        <w:rPr>
          <w:rFonts w:ascii="Times New Roman" w:hAnsi="Times New Roman"/>
        </w:rPr>
        <w:lastRenderedPageBreak/>
        <w:t xml:space="preserve">the mistakes may have “ethical implications for the project” in the ethical framing condition or the mistake may have “implications for the project” in the neutral framing condition.  </w:t>
      </w:r>
    </w:p>
    <w:p w:rsidR="007936DA" w:rsidRPr="00C33023" w:rsidRDefault="007936DA" w:rsidP="007936DA">
      <w:pPr>
        <w:ind w:firstLine="720"/>
        <w:rPr>
          <w:rFonts w:ascii="Times New Roman" w:hAnsi="Times New Roman"/>
        </w:rPr>
      </w:pPr>
      <w:r w:rsidRPr="00C33023">
        <w:rPr>
          <w:rFonts w:ascii="Times New Roman" w:hAnsi="Times New Roman"/>
        </w:rPr>
        <w:t xml:space="preserve">The ethical framing manipulation was assessed by self-report and open ended ratings. After responding to the open ended questions about the scenario, participants reported the extent to which they believed the issue was an (a) ethical and (b) moral problem using a 5-point Likert scale (1 = </w:t>
      </w:r>
      <w:r w:rsidRPr="00C33023">
        <w:rPr>
          <w:rFonts w:ascii="Times New Roman" w:hAnsi="Times New Roman"/>
          <w:i/>
        </w:rPr>
        <w:t>disagree strongly</w:t>
      </w:r>
      <w:r w:rsidRPr="00C33023">
        <w:rPr>
          <w:rFonts w:ascii="Times New Roman" w:hAnsi="Times New Roman"/>
        </w:rPr>
        <w:t xml:space="preserve"> and 5 = </w:t>
      </w:r>
      <w:r w:rsidRPr="00C33023">
        <w:rPr>
          <w:rFonts w:ascii="Times New Roman" w:hAnsi="Times New Roman"/>
          <w:i/>
        </w:rPr>
        <w:t>agree strongly</w:t>
      </w:r>
      <w:r w:rsidRPr="00C33023">
        <w:rPr>
          <w:rFonts w:ascii="Times New Roman" w:hAnsi="Times New Roman"/>
        </w:rPr>
        <w:t>). Raters assessed ethical framing (</w:t>
      </w:r>
      <w:r w:rsidRPr="00C33023">
        <w:rPr>
          <w:rFonts w:ascii="Times New Roman" w:hAnsi="Times New Roman"/>
          <w:i/>
        </w:rPr>
        <w:t>r*</w:t>
      </w:r>
      <w:r w:rsidRPr="00C33023">
        <w:rPr>
          <w:rFonts w:ascii="Times New Roman" w:hAnsi="Times New Roman"/>
          <w:i/>
          <w:vertAlign w:val="subscript"/>
        </w:rPr>
        <w:t xml:space="preserve">WG </w:t>
      </w:r>
      <w:r w:rsidRPr="00C33023">
        <w:rPr>
          <w:rFonts w:ascii="Times New Roman" w:hAnsi="Times New Roman"/>
        </w:rPr>
        <w:t>= .75; ICC[2] = .87) via the open-ended responses by rating the degree to which the participant identified the problem as ethical in nature using a 5-point Likert scale (1 = v</w:t>
      </w:r>
      <w:r w:rsidRPr="00C33023">
        <w:rPr>
          <w:rFonts w:ascii="Times New Roman" w:hAnsi="Times New Roman"/>
          <w:i/>
        </w:rPr>
        <w:t>ery poor problem ethicality recognition</w:t>
      </w:r>
      <w:r w:rsidRPr="00C33023">
        <w:rPr>
          <w:rFonts w:ascii="Times New Roman" w:hAnsi="Times New Roman"/>
        </w:rPr>
        <w:t xml:space="preserve"> and 5 = </w:t>
      </w:r>
      <w:r w:rsidRPr="00C33023">
        <w:rPr>
          <w:rFonts w:ascii="Times New Roman" w:hAnsi="Times New Roman"/>
          <w:i/>
        </w:rPr>
        <w:t>very strong problem ethicality recognition</w:t>
      </w:r>
      <w:r w:rsidRPr="00C33023">
        <w:rPr>
          <w:rFonts w:ascii="Times New Roman" w:hAnsi="Times New Roman"/>
        </w:rPr>
        <w:t>).</w:t>
      </w:r>
    </w:p>
    <w:p w:rsidR="007936DA" w:rsidRPr="00C33023" w:rsidRDefault="007936DA" w:rsidP="007936DA">
      <w:pPr>
        <w:ind w:firstLine="720"/>
        <w:rPr>
          <w:rFonts w:ascii="Times New Roman" w:hAnsi="Times New Roman"/>
        </w:rPr>
      </w:pPr>
      <w:bookmarkStart w:id="23" w:name="_Toc479608897"/>
      <w:r w:rsidRPr="007936DA">
        <w:rPr>
          <w:rStyle w:val="Heading3Char"/>
          <w:b/>
          <w:i w:val="0"/>
        </w:rPr>
        <w:t>Confirmation bias</w:t>
      </w:r>
      <w:bookmarkEnd w:id="23"/>
      <w:r w:rsidRPr="00C33023">
        <w:rPr>
          <w:rFonts w:ascii="Times New Roman" w:hAnsi="Times New Roman"/>
          <w:b/>
        </w:rPr>
        <w:t xml:space="preserve">. </w:t>
      </w:r>
      <w:r w:rsidRPr="00C33023">
        <w:rPr>
          <w:rFonts w:ascii="Times New Roman" w:hAnsi="Times New Roman"/>
        </w:rPr>
        <w:t xml:space="preserve"> Confirmation bias has been examined in a number of different ways in the literature including ratings for preference of information (Brannon, </w:t>
      </w:r>
      <w:proofErr w:type="spellStart"/>
      <w:r w:rsidRPr="00C33023">
        <w:rPr>
          <w:rFonts w:ascii="Times New Roman" w:hAnsi="Times New Roman"/>
        </w:rPr>
        <w:t>Tagler</w:t>
      </w:r>
      <w:proofErr w:type="spellEnd"/>
      <w:r w:rsidRPr="00C33023">
        <w:rPr>
          <w:rFonts w:ascii="Times New Roman" w:hAnsi="Times New Roman"/>
        </w:rPr>
        <w:t xml:space="preserve">, &amp; </w:t>
      </w:r>
      <w:proofErr w:type="spellStart"/>
      <w:r w:rsidRPr="00C33023">
        <w:rPr>
          <w:rFonts w:ascii="Times New Roman" w:hAnsi="Times New Roman"/>
        </w:rPr>
        <w:t>Eagly</w:t>
      </w:r>
      <w:proofErr w:type="spellEnd"/>
      <w:r w:rsidRPr="00C33023">
        <w:rPr>
          <w:rFonts w:ascii="Times New Roman" w:hAnsi="Times New Roman"/>
        </w:rPr>
        <w:t xml:space="preserve">, 2007; Feather 1963), rank order of degree of interest (Brock, 1965), amount of time devoted to viewing information (Brock &amp; </w:t>
      </w:r>
      <w:proofErr w:type="spellStart"/>
      <w:r w:rsidRPr="00C33023">
        <w:rPr>
          <w:rFonts w:ascii="Times New Roman" w:hAnsi="Times New Roman"/>
        </w:rPr>
        <w:t>Balloun</w:t>
      </w:r>
      <w:proofErr w:type="spellEnd"/>
      <w:r w:rsidRPr="00C33023">
        <w:rPr>
          <w:rFonts w:ascii="Times New Roman" w:hAnsi="Times New Roman"/>
        </w:rPr>
        <w:t xml:space="preserve">, 1967; Olson &amp; </w:t>
      </w:r>
      <w:proofErr w:type="spellStart"/>
      <w:r w:rsidRPr="00C33023">
        <w:rPr>
          <w:rFonts w:ascii="Times New Roman" w:hAnsi="Times New Roman"/>
        </w:rPr>
        <w:t>Zanna</w:t>
      </w:r>
      <w:proofErr w:type="spellEnd"/>
      <w:r w:rsidRPr="00C33023">
        <w:rPr>
          <w:rFonts w:ascii="Times New Roman" w:hAnsi="Times New Roman"/>
        </w:rPr>
        <w:t xml:space="preserve">, 1979), and selection of information for further review (Frey &amp; </w:t>
      </w:r>
      <w:proofErr w:type="spellStart"/>
      <w:r w:rsidRPr="00C33023">
        <w:rPr>
          <w:rFonts w:ascii="Times New Roman" w:hAnsi="Times New Roman"/>
        </w:rPr>
        <w:t>Wicklund</w:t>
      </w:r>
      <w:proofErr w:type="spellEnd"/>
      <w:r w:rsidRPr="00C33023">
        <w:rPr>
          <w:rFonts w:ascii="Times New Roman" w:hAnsi="Times New Roman"/>
        </w:rPr>
        <w:t xml:space="preserve">, 1978).  Confirmation bias has yet to be examined within the ethical sensemaking framework.  For this study, participants were shown ten pieces of additional information about the case after receiving information about the scenario and ethical dilemma but before asking to solve the problem (See Appendix D for the statements). Five pieces of information were consistent with initial case information and five pieces of information conflicted with initial information. For each of the ten pieces of information, raters assessed the extent to which the participant used the piece of information in their </w:t>
      </w:r>
      <w:r w:rsidRPr="00C33023">
        <w:rPr>
          <w:rFonts w:ascii="Times New Roman" w:hAnsi="Times New Roman"/>
        </w:rPr>
        <w:lastRenderedPageBreak/>
        <w:t xml:space="preserve">decision making process using a 5-point Likert scale (1 = </w:t>
      </w:r>
      <w:r w:rsidRPr="00C33023">
        <w:rPr>
          <w:rFonts w:ascii="Times New Roman" w:hAnsi="Times New Roman"/>
          <w:i/>
        </w:rPr>
        <w:t>did not mention statement at all</w:t>
      </w:r>
      <w:r w:rsidRPr="00C33023">
        <w:rPr>
          <w:rFonts w:ascii="Times New Roman" w:hAnsi="Times New Roman"/>
        </w:rPr>
        <w:t xml:space="preserve"> and 5 = </w:t>
      </w:r>
      <w:r w:rsidRPr="00C33023">
        <w:rPr>
          <w:rFonts w:ascii="Times New Roman" w:hAnsi="Times New Roman"/>
          <w:i/>
        </w:rPr>
        <w:t>explicitly mentioned statement and extensively used in the decision making process</w:t>
      </w:r>
      <w:r w:rsidRPr="00C33023">
        <w:rPr>
          <w:rFonts w:ascii="Times New Roman" w:hAnsi="Times New Roman"/>
        </w:rPr>
        <w:t>).  The ratings of the five confirming pieces of information were summed to create the use of confirming statements variable (</w:t>
      </w:r>
      <w:r w:rsidRPr="00C33023">
        <w:rPr>
          <w:rFonts w:ascii="Times New Roman" w:hAnsi="Times New Roman"/>
          <w:i/>
        </w:rPr>
        <w:t>r*</w:t>
      </w:r>
      <w:r w:rsidRPr="00C33023">
        <w:rPr>
          <w:rFonts w:ascii="Times New Roman" w:hAnsi="Times New Roman"/>
          <w:i/>
          <w:vertAlign w:val="subscript"/>
        </w:rPr>
        <w:t xml:space="preserve">WG </w:t>
      </w:r>
      <w:r w:rsidRPr="00C33023">
        <w:rPr>
          <w:rFonts w:ascii="Times New Roman" w:hAnsi="Times New Roman"/>
        </w:rPr>
        <w:t>= .88; ICC[2] = .65) and the ratings for the five conflicting pieces of information were summed to create the use of conflicting statements variable (</w:t>
      </w:r>
      <w:r w:rsidRPr="00C33023">
        <w:rPr>
          <w:rFonts w:ascii="Times New Roman" w:hAnsi="Times New Roman"/>
          <w:i/>
        </w:rPr>
        <w:t>r*</w:t>
      </w:r>
      <w:r w:rsidRPr="00C33023">
        <w:rPr>
          <w:rFonts w:ascii="Times New Roman" w:hAnsi="Times New Roman"/>
          <w:i/>
          <w:vertAlign w:val="subscript"/>
        </w:rPr>
        <w:t xml:space="preserve">WG </w:t>
      </w:r>
      <w:r w:rsidRPr="00C33023">
        <w:rPr>
          <w:rFonts w:ascii="Times New Roman" w:hAnsi="Times New Roman"/>
        </w:rPr>
        <w:t>= .81; ICC[2] = .64).  Higher scores on the use of confirming statements potentially indicates more confirmation bias, while higher scores on use of conflicting information potentially indicates less confirmation bias, or, alternatively openness to new conflicting information.</w:t>
      </w:r>
    </w:p>
    <w:p w:rsidR="007936DA" w:rsidRPr="00C33023" w:rsidRDefault="007936DA" w:rsidP="007936DA">
      <w:pPr>
        <w:pStyle w:val="Heading2"/>
      </w:pPr>
      <w:bookmarkStart w:id="24" w:name="_Toc479608898"/>
      <w:r w:rsidRPr="00C33023">
        <w:t>Rating Procedures</w:t>
      </w:r>
      <w:bookmarkEnd w:id="24"/>
    </w:p>
    <w:p w:rsidR="007936DA" w:rsidRPr="00C33023" w:rsidRDefault="007936DA" w:rsidP="007936DA">
      <w:pPr>
        <w:rPr>
          <w:rFonts w:ascii="Times New Roman" w:hAnsi="Times New Roman"/>
        </w:rPr>
      </w:pPr>
      <w:r w:rsidRPr="00C33023">
        <w:rPr>
          <w:rFonts w:ascii="Times New Roman" w:hAnsi="Times New Roman"/>
        </w:rPr>
        <w:tab/>
        <w:t>Three Industrial Organizational Psychology graduate students served as raters for the dependent variables in this study. These raters were blind to the conditions associated with all responses. Prior to rating, all raters participated in frame of reference training (</w:t>
      </w:r>
      <w:proofErr w:type="spellStart"/>
      <w:r w:rsidRPr="00C33023">
        <w:rPr>
          <w:rFonts w:ascii="Times New Roman" w:hAnsi="Times New Roman"/>
        </w:rPr>
        <w:t>Bernardin</w:t>
      </w:r>
      <w:proofErr w:type="spellEnd"/>
      <w:r w:rsidRPr="00C33023">
        <w:rPr>
          <w:rFonts w:ascii="Times New Roman" w:hAnsi="Times New Roman"/>
        </w:rPr>
        <w:t xml:space="preserve"> &amp; Buckley, 1981). During this training program, raters were familiarized with the rating scales, operational definitions of each scale, and benchmarks of the scales. Raters practiced applying these rating scales to a set of sample responses. Meetings were held to discuss their ratings and resolve any discrepancies. The raters independently rated participant’s responses to the ethical decision making questions, meeting occasionally to help avoid rater drift.</w:t>
      </w:r>
    </w:p>
    <w:p w:rsidR="007936DA" w:rsidRPr="00C33023" w:rsidRDefault="007936DA" w:rsidP="007936DA">
      <w:pPr>
        <w:ind w:firstLine="720"/>
        <w:rPr>
          <w:rFonts w:ascii="Times New Roman" w:hAnsi="Times New Roman"/>
        </w:rPr>
      </w:pPr>
      <w:r w:rsidRPr="00C33023">
        <w:rPr>
          <w:rFonts w:ascii="Times New Roman" w:hAnsi="Times New Roman"/>
        </w:rPr>
        <w:t xml:space="preserve">Following the completion of all ratings, interrater agreement and reliability estimates were calculated for all variables rated by judges. To assess the appropriateness of aggregating scores across judges the </w:t>
      </w:r>
      <w:r w:rsidRPr="00C33023">
        <w:rPr>
          <w:rFonts w:ascii="Times New Roman" w:hAnsi="Times New Roman"/>
          <w:i/>
        </w:rPr>
        <w:t>r*</w:t>
      </w:r>
      <w:r w:rsidRPr="00C33023">
        <w:rPr>
          <w:rFonts w:ascii="Times New Roman" w:hAnsi="Times New Roman"/>
          <w:i/>
          <w:vertAlign w:val="subscript"/>
        </w:rPr>
        <w:t>WG</w:t>
      </w:r>
      <w:r w:rsidRPr="00C33023">
        <w:rPr>
          <w:rFonts w:ascii="Times New Roman" w:hAnsi="Times New Roman"/>
        </w:rPr>
        <w:t xml:space="preserve"> index (James, </w:t>
      </w:r>
      <w:proofErr w:type="spellStart"/>
      <w:r w:rsidRPr="00C33023">
        <w:rPr>
          <w:rFonts w:ascii="Times New Roman" w:hAnsi="Times New Roman"/>
        </w:rPr>
        <w:t>Demaree</w:t>
      </w:r>
      <w:proofErr w:type="spellEnd"/>
      <w:r w:rsidRPr="00C33023">
        <w:rPr>
          <w:rFonts w:ascii="Times New Roman" w:hAnsi="Times New Roman"/>
        </w:rPr>
        <w:t xml:space="preserve">, &amp; Wolf, 1984) and the mixed effects, two-way ANOVA </w:t>
      </w:r>
      <w:proofErr w:type="spellStart"/>
      <w:r w:rsidRPr="00C33023">
        <w:rPr>
          <w:rFonts w:ascii="Times New Roman" w:hAnsi="Times New Roman"/>
        </w:rPr>
        <w:t>intraclass</w:t>
      </w:r>
      <w:proofErr w:type="spellEnd"/>
      <w:r w:rsidRPr="00C33023">
        <w:rPr>
          <w:rFonts w:ascii="Times New Roman" w:hAnsi="Times New Roman"/>
        </w:rPr>
        <w:t xml:space="preserve"> correlation coefficient </w:t>
      </w:r>
      <w:r w:rsidRPr="00C33023">
        <w:rPr>
          <w:rFonts w:ascii="Times New Roman" w:hAnsi="Times New Roman"/>
        </w:rPr>
        <w:lastRenderedPageBreak/>
        <w:t xml:space="preserve">(ICC[2]; </w:t>
      </w:r>
      <w:proofErr w:type="spellStart"/>
      <w:r w:rsidRPr="00C33023">
        <w:rPr>
          <w:rFonts w:ascii="Times New Roman" w:hAnsi="Times New Roman"/>
        </w:rPr>
        <w:t>Bliese</w:t>
      </w:r>
      <w:proofErr w:type="spellEnd"/>
      <w:r w:rsidRPr="00C33023">
        <w:rPr>
          <w:rFonts w:ascii="Times New Roman" w:hAnsi="Times New Roman"/>
        </w:rPr>
        <w:t xml:space="preserve">, 2000) were calculated. The </w:t>
      </w:r>
      <w:r w:rsidRPr="00C33023">
        <w:rPr>
          <w:rFonts w:ascii="Times New Roman" w:hAnsi="Times New Roman"/>
          <w:i/>
        </w:rPr>
        <w:t>r*</w:t>
      </w:r>
      <w:r w:rsidRPr="00C33023">
        <w:rPr>
          <w:rFonts w:ascii="Times New Roman" w:hAnsi="Times New Roman"/>
          <w:i/>
          <w:vertAlign w:val="subscript"/>
        </w:rPr>
        <w:t>WG</w:t>
      </w:r>
      <w:r w:rsidRPr="00C33023">
        <w:rPr>
          <w:rFonts w:ascii="Times New Roman" w:hAnsi="Times New Roman"/>
        </w:rPr>
        <w:t xml:space="preserve"> index and </w:t>
      </w:r>
      <w:proofErr w:type="spellStart"/>
      <w:r w:rsidRPr="00C33023">
        <w:rPr>
          <w:rFonts w:ascii="Times New Roman" w:hAnsi="Times New Roman"/>
        </w:rPr>
        <w:t>intraclass</w:t>
      </w:r>
      <w:proofErr w:type="spellEnd"/>
      <w:r w:rsidRPr="00C33023">
        <w:rPr>
          <w:rFonts w:ascii="Times New Roman" w:hAnsi="Times New Roman"/>
        </w:rPr>
        <w:t xml:space="preserve"> correlation coefficient are complementary statistics that assess the magnitude of rating similarity among judges (</w:t>
      </w:r>
      <w:proofErr w:type="spellStart"/>
      <w:r w:rsidRPr="00C33023">
        <w:rPr>
          <w:rFonts w:ascii="Times New Roman" w:hAnsi="Times New Roman"/>
        </w:rPr>
        <w:t>Biemann</w:t>
      </w:r>
      <w:proofErr w:type="spellEnd"/>
      <w:r w:rsidRPr="00C33023">
        <w:rPr>
          <w:rFonts w:ascii="Times New Roman" w:hAnsi="Times New Roman"/>
        </w:rPr>
        <w:t xml:space="preserve">, Cole, &amp; </w:t>
      </w:r>
      <w:proofErr w:type="spellStart"/>
      <w:r w:rsidRPr="00C33023">
        <w:rPr>
          <w:rFonts w:ascii="Times New Roman" w:hAnsi="Times New Roman"/>
        </w:rPr>
        <w:t>Voelpel</w:t>
      </w:r>
      <w:proofErr w:type="spellEnd"/>
      <w:r w:rsidRPr="00C33023">
        <w:rPr>
          <w:rFonts w:ascii="Times New Roman" w:hAnsi="Times New Roman"/>
        </w:rPr>
        <w:t xml:space="preserve">, 2012). The guidelines where any estimate above .70 is considered acceptable were used as discussed by </w:t>
      </w:r>
      <w:proofErr w:type="spellStart"/>
      <w:r w:rsidRPr="00C33023">
        <w:rPr>
          <w:rFonts w:ascii="Times New Roman" w:hAnsi="Times New Roman"/>
        </w:rPr>
        <w:t>LeBreton</w:t>
      </w:r>
      <w:proofErr w:type="spellEnd"/>
      <w:r w:rsidRPr="00C33023">
        <w:rPr>
          <w:rFonts w:ascii="Times New Roman" w:hAnsi="Times New Roman"/>
        </w:rPr>
        <w:t xml:space="preserve"> and </w:t>
      </w:r>
      <w:proofErr w:type="spellStart"/>
      <w:r w:rsidRPr="00C33023">
        <w:rPr>
          <w:rFonts w:ascii="Times New Roman" w:hAnsi="Times New Roman"/>
        </w:rPr>
        <w:t>Senter’s</w:t>
      </w:r>
      <w:proofErr w:type="spellEnd"/>
      <w:r w:rsidRPr="00C33023">
        <w:rPr>
          <w:rFonts w:ascii="Times New Roman" w:hAnsi="Times New Roman"/>
        </w:rPr>
        <w:t xml:space="preserve"> (2008). Most of the </w:t>
      </w:r>
      <w:r w:rsidRPr="00C33023">
        <w:rPr>
          <w:rFonts w:ascii="Times New Roman" w:hAnsi="Times New Roman"/>
          <w:i/>
        </w:rPr>
        <w:t>r*</w:t>
      </w:r>
      <w:r w:rsidRPr="00C33023">
        <w:rPr>
          <w:rFonts w:ascii="Times New Roman" w:hAnsi="Times New Roman"/>
          <w:i/>
          <w:vertAlign w:val="subscript"/>
        </w:rPr>
        <w:t xml:space="preserve">WG </w:t>
      </w:r>
      <w:r w:rsidRPr="00C33023">
        <w:rPr>
          <w:rFonts w:ascii="Times New Roman" w:hAnsi="Times New Roman"/>
        </w:rPr>
        <w:t xml:space="preserve">and ICC[2] estimates were above .70, justifying the aggregation (i.e., averaging) of judges’ scores for the dependent variables. </w:t>
      </w:r>
    </w:p>
    <w:p w:rsidR="007936DA" w:rsidRPr="00C33023" w:rsidRDefault="007936DA" w:rsidP="007936DA">
      <w:pPr>
        <w:pStyle w:val="Heading2"/>
      </w:pPr>
      <w:bookmarkStart w:id="25" w:name="_Toc479608899"/>
      <w:r w:rsidRPr="00C33023">
        <w:t>Dependent Variables</w:t>
      </w:r>
      <w:bookmarkEnd w:id="25"/>
    </w:p>
    <w:p w:rsidR="007936DA" w:rsidRPr="00C33023" w:rsidRDefault="007936DA" w:rsidP="007936DA">
      <w:pPr>
        <w:ind w:firstLine="720"/>
        <w:rPr>
          <w:rFonts w:ascii="Times New Roman" w:hAnsi="Times New Roman"/>
        </w:rPr>
      </w:pPr>
      <w:r w:rsidRPr="00C33023">
        <w:rPr>
          <w:rFonts w:ascii="Times New Roman" w:hAnsi="Times New Roman"/>
        </w:rPr>
        <w:t>The seven questions following each scenario and rating scales developed and validated by Mumford et al. (2006) aim at tapping into the sensemaking processes used in ethical sensemaking to elicit a decision from participants.  Mumford et al. provided evidence that these variables are reliable markers of successful ethical sensemaking (see also Mumford et al., 2008).</w:t>
      </w:r>
    </w:p>
    <w:p w:rsidR="007936DA" w:rsidRPr="00C33023" w:rsidRDefault="007936DA" w:rsidP="007936DA">
      <w:pPr>
        <w:ind w:firstLine="720"/>
        <w:rPr>
          <w:rFonts w:ascii="Times New Roman" w:hAnsi="Times New Roman"/>
        </w:rPr>
      </w:pPr>
      <w:bookmarkStart w:id="26" w:name="_Toc479608900"/>
      <w:r w:rsidRPr="007936DA">
        <w:rPr>
          <w:rStyle w:val="Heading3Char"/>
          <w:b/>
          <w:i w:val="0"/>
        </w:rPr>
        <w:t>Causal analysis</w:t>
      </w:r>
      <w:bookmarkEnd w:id="26"/>
      <w:r w:rsidRPr="00C33023">
        <w:rPr>
          <w:rFonts w:ascii="Times New Roman" w:hAnsi="Times New Roman"/>
          <w:b/>
        </w:rPr>
        <w:t>.</w:t>
      </w:r>
      <w:r w:rsidRPr="00C33023">
        <w:rPr>
          <w:rFonts w:ascii="Times New Roman" w:hAnsi="Times New Roman"/>
        </w:rPr>
        <w:t xml:space="preserve">  Causal analysis consists of three variables; problem recognition, number of causes identified, and cause criticality.  Problem recognition (</w:t>
      </w:r>
      <w:r w:rsidRPr="00C33023">
        <w:rPr>
          <w:rFonts w:ascii="Times New Roman" w:hAnsi="Times New Roman"/>
          <w:i/>
        </w:rPr>
        <w:t>r*</w:t>
      </w:r>
      <w:r w:rsidRPr="00C33023">
        <w:rPr>
          <w:rFonts w:ascii="Times New Roman" w:hAnsi="Times New Roman"/>
          <w:i/>
          <w:vertAlign w:val="subscript"/>
        </w:rPr>
        <w:t xml:space="preserve">WG </w:t>
      </w:r>
      <w:r w:rsidRPr="00C33023">
        <w:rPr>
          <w:rFonts w:ascii="Times New Roman" w:hAnsi="Times New Roman"/>
        </w:rPr>
        <w:t xml:space="preserve">= .76; ICC[2] = .78) was defined as the extent to which the participant identified the critical aspects of the ethical dilemma. Raters coded problem recognition using a 5-point Likert scale (1 = </w:t>
      </w:r>
      <w:r w:rsidRPr="00C33023">
        <w:rPr>
          <w:rFonts w:ascii="Times New Roman" w:hAnsi="Times New Roman"/>
          <w:i/>
        </w:rPr>
        <w:t>very poor problem recognition</w:t>
      </w:r>
      <w:r w:rsidRPr="00C33023">
        <w:rPr>
          <w:rFonts w:ascii="Times New Roman" w:hAnsi="Times New Roman"/>
        </w:rPr>
        <w:t xml:space="preserve"> and 5 = </w:t>
      </w:r>
      <w:r w:rsidRPr="00C33023">
        <w:rPr>
          <w:rFonts w:ascii="Times New Roman" w:hAnsi="Times New Roman"/>
          <w:i/>
        </w:rPr>
        <w:t>very strong problem recognition</w:t>
      </w:r>
      <w:r w:rsidRPr="00C33023">
        <w:rPr>
          <w:rFonts w:ascii="Times New Roman" w:hAnsi="Times New Roman"/>
        </w:rPr>
        <w:t>). Number of causes (</w:t>
      </w:r>
      <w:r w:rsidRPr="00C33023">
        <w:rPr>
          <w:rFonts w:ascii="Times New Roman" w:hAnsi="Times New Roman"/>
          <w:i/>
        </w:rPr>
        <w:t>r*</w:t>
      </w:r>
      <w:r w:rsidRPr="00C33023">
        <w:rPr>
          <w:rFonts w:ascii="Times New Roman" w:hAnsi="Times New Roman"/>
          <w:i/>
          <w:vertAlign w:val="subscript"/>
        </w:rPr>
        <w:t xml:space="preserve">WG </w:t>
      </w:r>
      <w:r w:rsidRPr="00C33023">
        <w:rPr>
          <w:rFonts w:ascii="Times New Roman" w:hAnsi="Times New Roman"/>
        </w:rPr>
        <w:t>= .56; ICC[2] = .78)  was a count of the number of distinct causes identified.  Cause criticality (</w:t>
      </w:r>
      <w:r w:rsidRPr="00C33023">
        <w:rPr>
          <w:rFonts w:ascii="Times New Roman" w:hAnsi="Times New Roman"/>
          <w:i/>
        </w:rPr>
        <w:t>r*</w:t>
      </w:r>
      <w:r w:rsidRPr="00C33023">
        <w:rPr>
          <w:rFonts w:ascii="Times New Roman" w:hAnsi="Times New Roman"/>
          <w:i/>
          <w:vertAlign w:val="subscript"/>
        </w:rPr>
        <w:t xml:space="preserve">WG </w:t>
      </w:r>
      <w:r w:rsidRPr="00C33023">
        <w:rPr>
          <w:rFonts w:ascii="Times New Roman" w:hAnsi="Times New Roman"/>
        </w:rPr>
        <w:t xml:space="preserve">= .70; ICC[2] = .59)  was defined as the importance or relevance of the identified causes to the ethical dilemma.  Raters evaluated the extent to which the identified causes related to the ethical dilemma and the extent to which the identified causes caused the ethical dilemma using a 5-point </w:t>
      </w:r>
      <w:r w:rsidRPr="00C33023">
        <w:rPr>
          <w:rFonts w:ascii="Times New Roman" w:hAnsi="Times New Roman"/>
        </w:rPr>
        <w:lastRenderedPageBreak/>
        <w:t xml:space="preserve">Likert scale (1 = </w:t>
      </w:r>
      <w:r w:rsidRPr="00C33023">
        <w:rPr>
          <w:rFonts w:ascii="Times New Roman" w:hAnsi="Times New Roman"/>
          <w:i/>
        </w:rPr>
        <w:t>none to very little criticality in causes identified</w:t>
      </w:r>
      <w:r w:rsidRPr="00C33023">
        <w:rPr>
          <w:rFonts w:ascii="Times New Roman" w:hAnsi="Times New Roman"/>
        </w:rPr>
        <w:t xml:space="preserve"> and 5 = </w:t>
      </w:r>
      <w:r w:rsidRPr="00C33023">
        <w:rPr>
          <w:rFonts w:ascii="Times New Roman" w:hAnsi="Times New Roman"/>
          <w:i/>
        </w:rPr>
        <w:t>extensive criticality in causes identified</w:t>
      </w:r>
      <w:r w:rsidRPr="00C33023">
        <w:rPr>
          <w:rFonts w:ascii="Times New Roman" w:hAnsi="Times New Roman"/>
        </w:rPr>
        <w:t xml:space="preserve">).  </w:t>
      </w:r>
    </w:p>
    <w:p w:rsidR="007936DA" w:rsidRPr="00C33023" w:rsidRDefault="007936DA" w:rsidP="007936DA">
      <w:pPr>
        <w:ind w:firstLine="720"/>
        <w:rPr>
          <w:rFonts w:ascii="Times New Roman" w:hAnsi="Times New Roman"/>
        </w:rPr>
      </w:pPr>
      <w:bookmarkStart w:id="27" w:name="_Toc479608901"/>
      <w:r w:rsidRPr="007936DA">
        <w:rPr>
          <w:rStyle w:val="Heading3Char"/>
          <w:b/>
          <w:i w:val="0"/>
        </w:rPr>
        <w:t>Constraint analysis</w:t>
      </w:r>
      <w:bookmarkEnd w:id="27"/>
      <w:r w:rsidRPr="00C33023">
        <w:rPr>
          <w:rFonts w:ascii="Times New Roman" w:hAnsi="Times New Roman"/>
          <w:b/>
        </w:rPr>
        <w:t>.</w:t>
      </w:r>
      <w:r w:rsidRPr="00C33023">
        <w:rPr>
          <w:rFonts w:ascii="Times New Roman" w:hAnsi="Times New Roman"/>
        </w:rPr>
        <w:t xml:space="preserve">  Raters coded for breadth of constraints and criticality of constraints. Breadth of constraints (</w:t>
      </w:r>
      <w:r w:rsidRPr="00C33023">
        <w:rPr>
          <w:rFonts w:ascii="Times New Roman" w:hAnsi="Times New Roman"/>
          <w:i/>
        </w:rPr>
        <w:t>r*</w:t>
      </w:r>
      <w:r w:rsidRPr="00C33023">
        <w:rPr>
          <w:rFonts w:ascii="Times New Roman" w:hAnsi="Times New Roman"/>
          <w:i/>
          <w:vertAlign w:val="subscript"/>
        </w:rPr>
        <w:t xml:space="preserve">WG </w:t>
      </w:r>
      <w:r w:rsidRPr="00C33023">
        <w:rPr>
          <w:rFonts w:ascii="Times New Roman" w:hAnsi="Times New Roman"/>
        </w:rPr>
        <w:t xml:space="preserve">= .84; ICC[2] = .86) was defined as the extent to which the constraints cover a large number of factors (personal and situational) and elements (people, tasks, groups, etc.), and was rated on a 5-point Likert scale (1 = </w:t>
      </w:r>
      <w:r w:rsidRPr="00C33023">
        <w:rPr>
          <w:rFonts w:ascii="Times New Roman" w:hAnsi="Times New Roman"/>
          <w:i/>
        </w:rPr>
        <w:t>very narrow</w:t>
      </w:r>
      <w:r w:rsidRPr="00C33023">
        <w:rPr>
          <w:rFonts w:ascii="Times New Roman" w:hAnsi="Times New Roman"/>
        </w:rPr>
        <w:t xml:space="preserve"> and 5 = </w:t>
      </w:r>
      <w:r w:rsidRPr="00C33023">
        <w:rPr>
          <w:rFonts w:ascii="Times New Roman" w:hAnsi="Times New Roman"/>
          <w:i/>
        </w:rPr>
        <w:t>very broad</w:t>
      </w:r>
      <w:r w:rsidRPr="00C33023">
        <w:rPr>
          <w:rFonts w:ascii="Times New Roman" w:hAnsi="Times New Roman"/>
        </w:rPr>
        <w:t>).  Criticality of constraints (</w:t>
      </w:r>
      <w:r w:rsidRPr="00C33023">
        <w:rPr>
          <w:rFonts w:ascii="Times New Roman" w:hAnsi="Times New Roman"/>
          <w:i/>
        </w:rPr>
        <w:t>r*</w:t>
      </w:r>
      <w:r w:rsidRPr="00C33023">
        <w:rPr>
          <w:rFonts w:ascii="Times New Roman" w:hAnsi="Times New Roman"/>
          <w:i/>
          <w:vertAlign w:val="subscript"/>
        </w:rPr>
        <w:t xml:space="preserve">WG </w:t>
      </w:r>
      <w:r w:rsidRPr="00C33023">
        <w:rPr>
          <w:rFonts w:ascii="Times New Roman" w:hAnsi="Times New Roman"/>
        </w:rPr>
        <w:t xml:space="preserve">= .81; ICC[2] = .71) was defined as the importance or relevance of the constraints identified to the ethical dilemma, and was also rated on a 5-point Likert scale (1 = </w:t>
      </w:r>
      <w:r w:rsidRPr="00C33023">
        <w:rPr>
          <w:rFonts w:ascii="Times New Roman" w:hAnsi="Times New Roman"/>
          <w:i/>
        </w:rPr>
        <w:t>none to very little criticality in constraints identified</w:t>
      </w:r>
      <w:r w:rsidRPr="00C33023">
        <w:rPr>
          <w:rFonts w:ascii="Times New Roman" w:hAnsi="Times New Roman"/>
        </w:rPr>
        <w:t xml:space="preserve"> and 5 = </w:t>
      </w:r>
      <w:r w:rsidRPr="00C33023">
        <w:rPr>
          <w:rFonts w:ascii="Times New Roman" w:hAnsi="Times New Roman"/>
          <w:i/>
        </w:rPr>
        <w:t>extensive criticality in constraints identified</w:t>
      </w:r>
      <w:r w:rsidRPr="00C33023">
        <w:rPr>
          <w:rFonts w:ascii="Times New Roman" w:hAnsi="Times New Roman"/>
        </w:rPr>
        <w:t xml:space="preserve">). </w:t>
      </w:r>
    </w:p>
    <w:p w:rsidR="007936DA" w:rsidRPr="00C33023" w:rsidRDefault="007936DA" w:rsidP="007936DA">
      <w:pPr>
        <w:ind w:firstLine="720"/>
        <w:rPr>
          <w:rFonts w:ascii="Times New Roman" w:hAnsi="Times New Roman"/>
        </w:rPr>
      </w:pPr>
      <w:bookmarkStart w:id="28" w:name="_Toc479608902"/>
      <w:r w:rsidRPr="007936DA">
        <w:rPr>
          <w:rStyle w:val="Heading3Char"/>
          <w:b/>
          <w:i w:val="0"/>
        </w:rPr>
        <w:t>Forecasting</w:t>
      </w:r>
      <w:bookmarkEnd w:id="28"/>
      <w:r w:rsidRPr="00C33023">
        <w:rPr>
          <w:rFonts w:ascii="Times New Roman" w:hAnsi="Times New Roman"/>
          <w:b/>
        </w:rPr>
        <w:t>.</w:t>
      </w:r>
      <w:r w:rsidRPr="00C33023">
        <w:rPr>
          <w:rFonts w:ascii="Times New Roman" w:hAnsi="Times New Roman"/>
        </w:rPr>
        <w:t xml:space="preserve"> Raters coded for short-term timeframe, long-term timeframe, positivity, negativity, and quality of forecasted outcomes.  Short-term timeframe (</w:t>
      </w:r>
      <w:r w:rsidRPr="00C33023">
        <w:rPr>
          <w:rFonts w:ascii="Times New Roman" w:hAnsi="Times New Roman"/>
          <w:i/>
        </w:rPr>
        <w:t>r*</w:t>
      </w:r>
      <w:r w:rsidRPr="00C33023">
        <w:rPr>
          <w:rFonts w:ascii="Times New Roman" w:hAnsi="Times New Roman"/>
          <w:i/>
          <w:vertAlign w:val="subscript"/>
        </w:rPr>
        <w:t xml:space="preserve">WG </w:t>
      </w:r>
      <w:r w:rsidRPr="00C33023">
        <w:rPr>
          <w:rFonts w:ascii="Times New Roman" w:hAnsi="Times New Roman"/>
        </w:rPr>
        <w:t xml:space="preserve">= .73; ICC[2] = .38)  was defined as the extent to which the response focused on the short-term and was rated on a 5-point Likert scale (1 = </w:t>
      </w:r>
      <w:r w:rsidRPr="00C33023">
        <w:rPr>
          <w:rFonts w:ascii="Times New Roman" w:hAnsi="Times New Roman"/>
          <w:i/>
        </w:rPr>
        <w:t>not at all short-term</w:t>
      </w:r>
      <w:r w:rsidRPr="00C33023">
        <w:rPr>
          <w:rFonts w:ascii="Times New Roman" w:hAnsi="Times New Roman"/>
        </w:rPr>
        <w:t xml:space="preserve"> and 5 = </w:t>
      </w:r>
      <w:r w:rsidRPr="00C33023">
        <w:rPr>
          <w:rFonts w:ascii="Times New Roman" w:hAnsi="Times New Roman"/>
          <w:i/>
        </w:rPr>
        <w:t>highly short-term</w:t>
      </w:r>
      <w:r w:rsidRPr="00C33023">
        <w:rPr>
          <w:rFonts w:ascii="Times New Roman" w:hAnsi="Times New Roman"/>
        </w:rPr>
        <w:t>).  Long-term timeframe (</w:t>
      </w:r>
      <w:r w:rsidRPr="00C33023">
        <w:rPr>
          <w:rFonts w:ascii="Times New Roman" w:hAnsi="Times New Roman"/>
          <w:i/>
        </w:rPr>
        <w:t>r*</w:t>
      </w:r>
      <w:r w:rsidRPr="00C33023">
        <w:rPr>
          <w:rFonts w:ascii="Times New Roman" w:hAnsi="Times New Roman"/>
          <w:i/>
          <w:vertAlign w:val="subscript"/>
        </w:rPr>
        <w:t xml:space="preserve">WG </w:t>
      </w:r>
      <w:r w:rsidRPr="00C33023">
        <w:rPr>
          <w:rFonts w:ascii="Times New Roman" w:hAnsi="Times New Roman"/>
        </w:rPr>
        <w:t xml:space="preserve">= .76; ICC[2] = .54)  was assessed using a 5-point Likert scale (1 = </w:t>
      </w:r>
      <w:r w:rsidRPr="00C33023">
        <w:rPr>
          <w:rFonts w:ascii="Times New Roman" w:hAnsi="Times New Roman"/>
          <w:i/>
        </w:rPr>
        <w:t>not at all long-term</w:t>
      </w:r>
      <w:r w:rsidRPr="00C33023">
        <w:rPr>
          <w:rFonts w:ascii="Times New Roman" w:hAnsi="Times New Roman"/>
        </w:rPr>
        <w:t xml:space="preserve"> and 5 = </w:t>
      </w:r>
      <w:r w:rsidRPr="00C33023">
        <w:rPr>
          <w:rFonts w:ascii="Times New Roman" w:hAnsi="Times New Roman"/>
          <w:i/>
        </w:rPr>
        <w:t>highly long-term</w:t>
      </w:r>
      <w:r w:rsidRPr="00C33023">
        <w:rPr>
          <w:rFonts w:ascii="Times New Roman" w:hAnsi="Times New Roman"/>
        </w:rPr>
        <w:t>) and was defined as the extent to which the response focused on the long-term. Raters assessed positivity(</w:t>
      </w:r>
      <w:r w:rsidRPr="00C33023">
        <w:rPr>
          <w:rFonts w:ascii="Times New Roman" w:hAnsi="Times New Roman"/>
          <w:i/>
        </w:rPr>
        <w:t>r*</w:t>
      </w:r>
      <w:r w:rsidRPr="00C33023">
        <w:rPr>
          <w:rFonts w:ascii="Times New Roman" w:hAnsi="Times New Roman"/>
          <w:i/>
          <w:vertAlign w:val="subscript"/>
        </w:rPr>
        <w:t xml:space="preserve">WG </w:t>
      </w:r>
      <w:r w:rsidRPr="00C33023">
        <w:rPr>
          <w:rFonts w:ascii="Times New Roman" w:hAnsi="Times New Roman"/>
        </w:rPr>
        <w:t xml:space="preserve">= .86; ICC[2] = .89) by determining the extent to which the outcomes mentioned were positive (1 = </w:t>
      </w:r>
      <w:r w:rsidRPr="00C33023">
        <w:rPr>
          <w:rFonts w:ascii="Times New Roman" w:hAnsi="Times New Roman"/>
          <w:i/>
        </w:rPr>
        <w:t>no positivity</w:t>
      </w:r>
      <w:r w:rsidRPr="00C33023">
        <w:rPr>
          <w:rFonts w:ascii="Times New Roman" w:hAnsi="Times New Roman"/>
        </w:rPr>
        <w:t xml:space="preserve"> and 5 = </w:t>
      </w:r>
      <w:r w:rsidRPr="00C33023">
        <w:rPr>
          <w:rFonts w:ascii="Times New Roman" w:hAnsi="Times New Roman"/>
          <w:i/>
        </w:rPr>
        <w:t>very positive</w:t>
      </w:r>
      <w:r w:rsidRPr="00C33023">
        <w:rPr>
          <w:rFonts w:ascii="Times New Roman" w:hAnsi="Times New Roman"/>
        </w:rPr>
        <w:t>). Negativity (</w:t>
      </w:r>
      <w:r w:rsidRPr="00C33023">
        <w:rPr>
          <w:rFonts w:ascii="Times New Roman" w:hAnsi="Times New Roman"/>
          <w:i/>
        </w:rPr>
        <w:t>r*</w:t>
      </w:r>
      <w:r w:rsidRPr="00C33023">
        <w:rPr>
          <w:rFonts w:ascii="Times New Roman" w:hAnsi="Times New Roman"/>
          <w:i/>
          <w:vertAlign w:val="subscript"/>
        </w:rPr>
        <w:t xml:space="preserve">WG </w:t>
      </w:r>
      <w:r w:rsidRPr="00C33023">
        <w:rPr>
          <w:rFonts w:ascii="Times New Roman" w:hAnsi="Times New Roman"/>
        </w:rPr>
        <w:t xml:space="preserve">= .81; ICC[2] = .86) was defined as the extent to which the outcomes mentioned were negative and was rated on a 5-point Likert scale (1 = </w:t>
      </w:r>
      <w:r w:rsidRPr="00C33023">
        <w:rPr>
          <w:rFonts w:ascii="Times New Roman" w:hAnsi="Times New Roman"/>
          <w:i/>
        </w:rPr>
        <w:t>no negativity</w:t>
      </w:r>
      <w:r w:rsidRPr="00C33023">
        <w:rPr>
          <w:rFonts w:ascii="Times New Roman" w:hAnsi="Times New Roman"/>
        </w:rPr>
        <w:t xml:space="preserve"> and 5 = </w:t>
      </w:r>
      <w:r w:rsidRPr="00C33023">
        <w:rPr>
          <w:rFonts w:ascii="Times New Roman" w:hAnsi="Times New Roman"/>
          <w:i/>
        </w:rPr>
        <w:t>very negative</w:t>
      </w:r>
      <w:r w:rsidRPr="00C33023">
        <w:rPr>
          <w:rFonts w:ascii="Times New Roman" w:hAnsi="Times New Roman"/>
        </w:rPr>
        <w:t>). Quality of forecasted outcomes(</w:t>
      </w:r>
      <w:r w:rsidRPr="00C33023">
        <w:rPr>
          <w:rFonts w:ascii="Times New Roman" w:hAnsi="Times New Roman"/>
          <w:i/>
        </w:rPr>
        <w:t>r*</w:t>
      </w:r>
      <w:r w:rsidRPr="00C33023">
        <w:rPr>
          <w:rFonts w:ascii="Times New Roman" w:hAnsi="Times New Roman"/>
          <w:i/>
          <w:vertAlign w:val="subscript"/>
        </w:rPr>
        <w:t xml:space="preserve">WG </w:t>
      </w:r>
      <w:r w:rsidRPr="00C33023">
        <w:rPr>
          <w:rFonts w:ascii="Times New Roman" w:hAnsi="Times New Roman"/>
        </w:rPr>
        <w:t xml:space="preserve">= .86; ICC[2] = .83) was defined as the extent to which the forecasted outcomes displayed detail, relevance to the scenario, </w:t>
      </w:r>
      <w:r w:rsidRPr="00C33023">
        <w:rPr>
          <w:rFonts w:ascii="Times New Roman" w:hAnsi="Times New Roman"/>
        </w:rPr>
        <w:lastRenderedPageBreak/>
        <w:t xml:space="preserve">consider critical aspects of the scenario, and are realistic. Raters assessed quality on a 5-point Likert scale (1 = </w:t>
      </w:r>
      <w:r w:rsidRPr="00C33023">
        <w:rPr>
          <w:rFonts w:ascii="Times New Roman" w:hAnsi="Times New Roman"/>
          <w:i/>
        </w:rPr>
        <w:t>poor quality</w:t>
      </w:r>
      <w:r w:rsidRPr="00C33023">
        <w:rPr>
          <w:rFonts w:ascii="Times New Roman" w:hAnsi="Times New Roman"/>
        </w:rPr>
        <w:t xml:space="preserve"> and 5 = </w:t>
      </w:r>
      <w:r w:rsidRPr="00C33023">
        <w:rPr>
          <w:rFonts w:ascii="Times New Roman" w:hAnsi="Times New Roman"/>
          <w:i/>
        </w:rPr>
        <w:t>very good quality</w:t>
      </w:r>
      <w:r w:rsidRPr="00C33023">
        <w:rPr>
          <w:rFonts w:ascii="Times New Roman" w:hAnsi="Times New Roman"/>
        </w:rPr>
        <w:t>).</w:t>
      </w:r>
    </w:p>
    <w:p w:rsidR="007936DA" w:rsidRPr="00C33023" w:rsidRDefault="007936DA" w:rsidP="007936DA">
      <w:pPr>
        <w:ind w:firstLine="720"/>
        <w:rPr>
          <w:rFonts w:ascii="Times New Roman" w:hAnsi="Times New Roman"/>
        </w:rPr>
      </w:pPr>
      <w:bookmarkStart w:id="29" w:name="_Toc479608903"/>
      <w:r w:rsidRPr="007936DA">
        <w:rPr>
          <w:rStyle w:val="Heading3Char"/>
          <w:b/>
          <w:i w:val="0"/>
        </w:rPr>
        <w:t>Decision ethicality</w:t>
      </w:r>
      <w:bookmarkEnd w:id="29"/>
      <w:r w:rsidRPr="00C33023">
        <w:rPr>
          <w:rFonts w:ascii="Times New Roman" w:hAnsi="Times New Roman"/>
          <w:b/>
        </w:rPr>
        <w:t>.</w:t>
      </w:r>
      <w:r w:rsidRPr="00C33023">
        <w:rPr>
          <w:rFonts w:ascii="Times New Roman" w:hAnsi="Times New Roman"/>
        </w:rPr>
        <w:t xml:space="preserve">  Decision ethicality was determined by averaging the ratings of the three dimensions of ethicality of regard for welfare of others, attending to personal responsibilities, and adherence to and awareness of social obligations. Regard for welfare of others (</w:t>
      </w:r>
      <w:r w:rsidRPr="00C33023">
        <w:rPr>
          <w:rFonts w:ascii="Times New Roman" w:hAnsi="Times New Roman"/>
          <w:i/>
        </w:rPr>
        <w:t>r*</w:t>
      </w:r>
      <w:r w:rsidRPr="00C33023">
        <w:rPr>
          <w:rFonts w:ascii="Times New Roman" w:hAnsi="Times New Roman"/>
          <w:i/>
          <w:vertAlign w:val="subscript"/>
        </w:rPr>
        <w:t xml:space="preserve">WG </w:t>
      </w:r>
      <w:r w:rsidRPr="00C33023">
        <w:rPr>
          <w:rFonts w:ascii="Times New Roman" w:hAnsi="Times New Roman"/>
        </w:rPr>
        <w:t>= .69; ICC[2] = .78) was defined as the extent to which the decision reflected attention and care for the welfare of others (Forsyth, 1980; Kish-</w:t>
      </w:r>
      <w:proofErr w:type="spellStart"/>
      <w:r w:rsidRPr="00C33023">
        <w:rPr>
          <w:rFonts w:ascii="Times New Roman" w:hAnsi="Times New Roman"/>
        </w:rPr>
        <w:t>Gephart</w:t>
      </w:r>
      <w:proofErr w:type="spellEnd"/>
      <w:r w:rsidRPr="00C33023">
        <w:rPr>
          <w:rFonts w:ascii="Times New Roman" w:hAnsi="Times New Roman"/>
        </w:rPr>
        <w:t xml:space="preserve">, Harrison, &amp; </w:t>
      </w:r>
      <w:proofErr w:type="spellStart"/>
      <w:r w:rsidRPr="00C33023">
        <w:rPr>
          <w:rFonts w:ascii="Times New Roman" w:hAnsi="Times New Roman"/>
        </w:rPr>
        <w:t>Treviño</w:t>
      </w:r>
      <w:proofErr w:type="spellEnd"/>
      <w:r w:rsidRPr="00C33023">
        <w:rPr>
          <w:rFonts w:ascii="Times New Roman" w:hAnsi="Times New Roman"/>
        </w:rPr>
        <w:t xml:space="preserve">, 2010). Responses low in the consideration of the welfare of others could include intentionally harming others or manipulating others for selfish gain. Responses high in the consideration of the welfare of others could include intentionally working to benefit others or behaving for the benefit of others at one’s personal expense. Regard for welfare of others was assessed using a 5-point Likert scale (1 = </w:t>
      </w:r>
      <w:r w:rsidRPr="00C33023">
        <w:rPr>
          <w:rFonts w:ascii="Times New Roman" w:hAnsi="Times New Roman"/>
          <w:i/>
        </w:rPr>
        <w:t>very low regard of welfare of others</w:t>
      </w:r>
      <w:r w:rsidRPr="00C33023">
        <w:rPr>
          <w:rFonts w:ascii="Times New Roman" w:hAnsi="Times New Roman"/>
        </w:rPr>
        <w:t xml:space="preserve"> and 5 = </w:t>
      </w:r>
      <w:r w:rsidRPr="00C33023">
        <w:rPr>
          <w:rFonts w:ascii="Times New Roman" w:hAnsi="Times New Roman"/>
          <w:i/>
        </w:rPr>
        <w:t>very high regard for welfare of others</w:t>
      </w:r>
      <w:r w:rsidRPr="00C33023">
        <w:rPr>
          <w:rFonts w:ascii="Times New Roman" w:hAnsi="Times New Roman"/>
        </w:rPr>
        <w:t>). Attending to personal responsibilities (</w:t>
      </w:r>
      <w:r w:rsidRPr="00C33023">
        <w:rPr>
          <w:rFonts w:ascii="Times New Roman" w:hAnsi="Times New Roman"/>
          <w:i/>
        </w:rPr>
        <w:t>r*</w:t>
      </w:r>
      <w:r w:rsidRPr="00C33023">
        <w:rPr>
          <w:rFonts w:ascii="Times New Roman" w:hAnsi="Times New Roman"/>
          <w:i/>
          <w:vertAlign w:val="subscript"/>
        </w:rPr>
        <w:t xml:space="preserve">WG </w:t>
      </w:r>
      <w:r w:rsidRPr="00C33023">
        <w:rPr>
          <w:rFonts w:ascii="Times New Roman" w:hAnsi="Times New Roman"/>
        </w:rPr>
        <w:t xml:space="preserve">= .85; ICC[2] = .80) was defined as the extent to which the decision reflected attention to one’s personal responsibilities (Trevino, 1986). Negligence, failing to take action, avoiding responsibility, and doing the minimum are all markers of low personal responsibility. Markers of high personal responsibility included actively avoiding personal bias, seeking additional information to clarify the situation, and being accountable to one’s actions, behaviors, and outcomes. Attending to personal responsibilities was assessed using a 5-point Likert scale (1 = </w:t>
      </w:r>
      <w:r w:rsidRPr="00C33023">
        <w:rPr>
          <w:rFonts w:ascii="Times New Roman" w:hAnsi="Times New Roman"/>
          <w:i/>
        </w:rPr>
        <w:t>very low attending to personal responsibilities</w:t>
      </w:r>
      <w:r w:rsidRPr="00C33023">
        <w:rPr>
          <w:rFonts w:ascii="Times New Roman" w:hAnsi="Times New Roman"/>
        </w:rPr>
        <w:t xml:space="preserve"> and 5 = </w:t>
      </w:r>
      <w:r w:rsidRPr="00C33023">
        <w:rPr>
          <w:rFonts w:ascii="Times New Roman" w:hAnsi="Times New Roman"/>
          <w:i/>
        </w:rPr>
        <w:t>very high attending to personal responsibilities</w:t>
      </w:r>
      <w:r w:rsidRPr="00C33023">
        <w:rPr>
          <w:rFonts w:ascii="Times New Roman" w:hAnsi="Times New Roman"/>
        </w:rPr>
        <w:t>). Adherence to and awareness of social obligations (</w:t>
      </w:r>
      <w:r w:rsidRPr="00C33023">
        <w:rPr>
          <w:rFonts w:ascii="Times New Roman" w:hAnsi="Times New Roman"/>
          <w:i/>
        </w:rPr>
        <w:t>r*</w:t>
      </w:r>
      <w:r w:rsidRPr="00C33023">
        <w:rPr>
          <w:rFonts w:ascii="Times New Roman" w:hAnsi="Times New Roman"/>
          <w:i/>
          <w:vertAlign w:val="subscript"/>
        </w:rPr>
        <w:t xml:space="preserve">WG </w:t>
      </w:r>
      <w:r w:rsidRPr="00C33023">
        <w:rPr>
          <w:rFonts w:ascii="Times New Roman" w:hAnsi="Times New Roman"/>
        </w:rPr>
        <w:t xml:space="preserve">= .57; ICC[2] = .67) was defined as the extent to which the decision reflected the </w:t>
      </w:r>
      <w:r w:rsidRPr="00C33023">
        <w:rPr>
          <w:rFonts w:ascii="Times New Roman" w:hAnsi="Times New Roman"/>
        </w:rPr>
        <w:lastRenderedPageBreak/>
        <w:t xml:space="preserve">adherence to social obligations, whether the group, organization, field, or society at large (Trevino, 1986). Markers of high adherence to social obligations included consideration and/or knowledge of guidelines, awareness and respect of cultural norms and values, attending one’s duties of their given social role, and the awareness and consideration of the formal and informal norms the typically guide behavior. Low adherence to and awareness of social obligations was the lack of high adherence to and awareness of social obligations or outright disregard for social obligations.  Adherence to and awareness of social obligations was assessed using a 5-point Likert scale (1 = </w:t>
      </w:r>
      <w:r w:rsidRPr="00C33023">
        <w:rPr>
          <w:rFonts w:ascii="Times New Roman" w:hAnsi="Times New Roman"/>
          <w:i/>
        </w:rPr>
        <w:t>very low adherence to and awareness of social obligations</w:t>
      </w:r>
      <w:r w:rsidRPr="00C33023">
        <w:rPr>
          <w:rFonts w:ascii="Times New Roman" w:hAnsi="Times New Roman"/>
        </w:rPr>
        <w:t xml:space="preserve"> and 5 = </w:t>
      </w:r>
      <w:r w:rsidRPr="00C33023">
        <w:rPr>
          <w:rFonts w:ascii="Times New Roman" w:hAnsi="Times New Roman"/>
          <w:i/>
        </w:rPr>
        <w:t>very high adherence to and awareness of social obligations</w:t>
      </w:r>
      <w:r w:rsidRPr="00C33023">
        <w:rPr>
          <w:rFonts w:ascii="Times New Roman" w:hAnsi="Times New Roman"/>
        </w:rPr>
        <w:t>).</w:t>
      </w:r>
    </w:p>
    <w:p w:rsidR="007936DA" w:rsidRPr="00C33023" w:rsidRDefault="007936DA" w:rsidP="007936DA">
      <w:pPr>
        <w:pStyle w:val="Heading2"/>
      </w:pPr>
      <w:bookmarkStart w:id="30" w:name="_Toc479608904"/>
      <w:r w:rsidRPr="00C33023">
        <w:t>Control Variables</w:t>
      </w:r>
      <w:bookmarkEnd w:id="30"/>
    </w:p>
    <w:p w:rsidR="007936DA" w:rsidRPr="00C33023" w:rsidRDefault="007936DA" w:rsidP="007936DA">
      <w:pPr>
        <w:ind w:firstLine="720"/>
        <w:rPr>
          <w:rFonts w:ascii="Times New Roman" w:hAnsi="Times New Roman"/>
        </w:rPr>
      </w:pPr>
      <w:r w:rsidRPr="00C33023">
        <w:rPr>
          <w:rFonts w:ascii="Times New Roman" w:hAnsi="Times New Roman"/>
        </w:rPr>
        <w:t xml:space="preserve">A number of controls were used in this study in accordance with methods described by </w:t>
      </w:r>
      <w:proofErr w:type="spellStart"/>
      <w:r w:rsidRPr="00C33023">
        <w:rPr>
          <w:rFonts w:ascii="Times New Roman" w:hAnsi="Times New Roman"/>
        </w:rPr>
        <w:t>Bernerth</w:t>
      </w:r>
      <w:proofErr w:type="spellEnd"/>
      <w:r w:rsidRPr="00C33023">
        <w:rPr>
          <w:rFonts w:ascii="Times New Roman" w:hAnsi="Times New Roman"/>
        </w:rPr>
        <w:t xml:space="preserve"> and </w:t>
      </w:r>
      <w:proofErr w:type="spellStart"/>
      <w:r w:rsidRPr="00C33023">
        <w:rPr>
          <w:rFonts w:ascii="Times New Roman" w:hAnsi="Times New Roman"/>
        </w:rPr>
        <w:t>Aguinis</w:t>
      </w:r>
      <w:proofErr w:type="spellEnd"/>
      <w:r w:rsidRPr="00C33023">
        <w:rPr>
          <w:rFonts w:ascii="Times New Roman" w:hAnsi="Times New Roman"/>
        </w:rPr>
        <w:t xml:space="preserve"> (2016). Controls were included in the analyses if (a) there was a theoretical rationale for including the control; (b) the relationship between the control and variables in this study are empirically established; and (c) can the control be measured reliably.  Theoretical and empirical evidence are briefly described below, as well as, description of how the control was measured reliably.  </w:t>
      </w:r>
    </w:p>
    <w:p w:rsidR="007936DA" w:rsidRPr="00C33023" w:rsidRDefault="007936DA" w:rsidP="007936DA">
      <w:pPr>
        <w:ind w:firstLine="720"/>
        <w:rPr>
          <w:rFonts w:ascii="Times New Roman" w:hAnsi="Times New Roman"/>
        </w:rPr>
      </w:pPr>
      <w:r w:rsidRPr="00C33023">
        <w:rPr>
          <w:rFonts w:ascii="Times New Roman" w:hAnsi="Times New Roman"/>
        </w:rPr>
        <w:t xml:space="preserve">There are several reasons why it is important to include controls in the final analyses.  </w:t>
      </w:r>
      <w:r w:rsidRPr="00C33023">
        <w:rPr>
          <w:rFonts w:ascii="Times New Roman" w:hAnsi="Times New Roman"/>
          <w:color w:val="000000"/>
        </w:rPr>
        <w:t xml:space="preserve">First, random assignment does help to deal with the influences of extraneous influences by equalizing their influence across conditions by making means more similar.  However, in order to look at the unique influence of what we are manipulating (e.g., emotion evocation of anger and guilt) beyond the influence of controls (e.g., narcissism) known to influence the DV (e.g., decision ethicality) these controls should </w:t>
      </w:r>
      <w:r w:rsidRPr="00C33023">
        <w:rPr>
          <w:rFonts w:ascii="Times New Roman" w:hAnsi="Times New Roman"/>
          <w:color w:val="000000"/>
        </w:rPr>
        <w:lastRenderedPageBreak/>
        <w:t>be included.  This results in more precise results by reducing the standard error and increasing power to detect effects.</w:t>
      </w:r>
      <w:r w:rsidRPr="00C33023">
        <w:rPr>
          <w:rFonts w:ascii="Times New Roman" w:hAnsi="Times New Roman"/>
        </w:rPr>
        <w:t xml:space="preserve">  </w:t>
      </w:r>
      <w:r w:rsidRPr="00C33023">
        <w:rPr>
          <w:rFonts w:ascii="Times New Roman" w:hAnsi="Times New Roman"/>
          <w:color w:val="000000"/>
        </w:rPr>
        <w:t xml:space="preserve">Second, random assignment is sometimes less than perfect with relatively small sample sizes and will sometimes results in imbalances in controls across conditions.  </w:t>
      </w:r>
      <w:r w:rsidRPr="00C33023">
        <w:rPr>
          <w:rFonts w:ascii="Times New Roman" w:hAnsi="Times New Roman"/>
        </w:rPr>
        <w:t>Due to these reasons, along with the theoretical and empirical evidence provided below, controls were included in the initial analyses.  If the control was not significant, it was taken out of the analysis.  Final controls for each analysis are described in the results section.</w:t>
      </w:r>
    </w:p>
    <w:p w:rsidR="007936DA" w:rsidRPr="00C33023" w:rsidRDefault="007936DA" w:rsidP="007936DA">
      <w:pPr>
        <w:ind w:firstLine="720"/>
        <w:rPr>
          <w:rFonts w:ascii="Times New Roman" w:hAnsi="Times New Roman"/>
        </w:rPr>
      </w:pPr>
      <w:bookmarkStart w:id="31" w:name="_Toc479608905"/>
      <w:r w:rsidRPr="007936DA">
        <w:rPr>
          <w:rStyle w:val="Heading3Char"/>
          <w:b/>
          <w:i w:val="0"/>
        </w:rPr>
        <w:t>Intelligence</w:t>
      </w:r>
      <w:bookmarkEnd w:id="31"/>
      <w:r w:rsidRPr="00C33023">
        <w:rPr>
          <w:rFonts w:ascii="Times New Roman" w:hAnsi="Times New Roman"/>
          <w:b/>
        </w:rPr>
        <w:t>.</w:t>
      </w:r>
      <w:r w:rsidRPr="00C33023">
        <w:rPr>
          <w:rFonts w:ascii="Times New Roman" w:hAnsi="Times New Roman"/>
        </w:rPr>
        <w:t xml:space="preserve"> Ethical decision making is a cognitively demanding activity thus intelligence was assessed as a control measure (Martin, </w:t>
      </w:r>
      <w:proofErr w:type="spellStart"/>
      <w:r w:rsidRPr="00C33023">
        <w:rPr>
          <w:rFonts w:ascii="Times New Roman" w:hAnsi="Times New Roman"/>
        </w:rPr>
        <w:t>Bagdasarov</w:t>
      </w:r>
      <w:proofErr w:type="spellEnd"/>
      <w:r w:rsidRPr="00C33023">
        <w:rPr>
          <w:rFonts w:ascii="Times New Roman" w:hAnsi="Times New Roman"/>
        </w:rPr>
        <w:t xml:space="preserve">, &amp; Connelly, 2015).  The </w:t>
      </w:r>
      <w:proofErr w:type="spellStart"/>
      <w:r w:rsidRPr="00C33023">
        <w:rPr>
          <w:rFonts w:ascii="Times New Roman" w:hAnsi="Times New Roman"/>
        </w:rPr>
        <w:t>Wonderlic</w:t>
      </w:r>
      <w:proofErr w:type="spellEnd"/>
      <w:r w:rsidRPr="00C33023">
        <w:rPr>
          <w:rFonts w:ascii="Times New Roman" w:hAnsi="Times New Roman"/>
        </w:rPr>
        <w:t xml:space="preserve"> Personnel Test (WPT) was used to examine participant problem-solving ability (</w:t>
      </w:r>
      <w:proofErr w:type="spellStart"/>
      <w:r w:rsidRPr="00C33023">
        <w:rPr>
          <w:rStyle w:val="nlmstring-name"/>
          <w:rFonts w:ascii="Times New Roman" w:hAnsi="Times New Roman"/>
          <w:color w:val="333333"/>
          <w:shd w:val="clear" w:color="auto" w:fill="FFFFFF"/>
        </w:rPr>
        <w:t>Wonderlic</w:t>
      </w:r>
      <w:proofErr w:type="spellEnd"/>
      <w:r w:rsidRPr="00C33023">
        <w:rPr>
          <w:rStyle w:val="nlmstring-name"/>
          <w:rFonts w:ascii="Times New Roman" w:hAnsi="Times New Roman"/>
          <w:color w:val="333333"/>
          <w:shd w:val="clear" w:color="auto" w:fill="FFFFFF"/>
        </w:rPr>
        <w:t xml:space="preserve">, </w:t>
      </w:r>
      <w:r w:rsidRPr="00C33023">
        <w:rPr>
          <w:rStyle w:val="nlmyear"/>
          <w:color w:val="333333"/>
          <w:shd w:val="clear" w:color="auto" w:fill="FFFFFF"/>
        </w:rPr>
        <w:t xml:space="preserve">1983). Participants were given twelve minutes to answer as many questions as they could of the fifty questions that increased in difficulty.  </w:t>
      </w:r>
      <w:proofErr w:type="spellStart"/>
      <w:r w:rsidRPr="00C33023">
        <w:rPr>
          <w:rFonts w:ascii="Times New Roman" w:hAnsi="Times New Roman"/>
          <w:color w:val="222222"/>
          <w:shd w:val="clear" w:color="auto" w:fill="FFFFFF"/>
        </w:rPr>
        <w:t>Dodrill</w:t>
      </w:r>
      <w:proofErr w:type="spellEnd"/>
      <w:r w:rsidRPr="00C33023">
        <w:rPr>
          <w:rFonts w:ascii="Times New Roman" w:hAnsi="Times New Roman"/>
          <w:color w:val="222222"/>
          <w:shd w:val="clear" w:color="auto" w:fill="FFFFFF"/>
        </w:rPr>
        <w:t xml:space="preserve"> (1981) provides evidence for construct validity of the WPT. The Cronbach’s alpha reliability was .72.</w:t>
      </w:r>
    </w:p>
    <w:p w:rsidR="007936DA" w:rsidRPr="00C33023" w:rsidRDefault="007936DA" w:rsidP="007936DA">
      <w:pPr>
        <w:ind w:firstLine="720"/>
        <w:rPr>
          <w:rFonts w:ascii="Times New Roman" w:hAnsi="Times New Roman"/>
        </w:rPr>
      </w:pPr>
      <w:bookmarkStart w:id="32" w:name="_Toc479608906"/>
      <w:r w:rsidRPr="007936DA">
        <w:rPr>
          <w:rStyle w:val="Heading3Char"/>
          <w:b/>
          <w:i w:val="0"/>
        </w:rPr>
        <w:t>Trait emotions</w:t>
      </w:r>
      <w:bookmarkEnd w:id="32"/>
      <w:r w:rsidRPr="00C33023">
        <w:rPr>
          <w:rFonts w:ascii="Times New Roman" w:hAnsi="Times New Roman"/>
          <w:b/>
        </w:rPr>
        <w:t>.</w:t>
      </w:r>
      <w:r w:rsidRPr="00C33023">
        <w:rPr>
          <w:rFonts w:ascii="Times New Roman" w:hAnsi="Times New Roman"/>
        </w:rPr>
        <w:t xml:space="preserve"> Some individuals have a tendency to experience guilt or anger more than others (Tangney, 1995).  Therefore, it is important to assess the likelihood of experiencing guilt or anger. Guilt-proneness was assessed using the 16-item Test of Self-Conscious Affect – Version 3 (TOSCA-3; Tangney, Dearing, Wagner, &amp; </w:t>
      </w:r>
      <w:proofErr w:type="spellStart"/>
      <w:r w:rsidRPr="00C33023">
        <w:rPr>
          <w:rFonts w:ascii="Times New Roman" w:hAnsi="Times New Roman"/>
        </w:rPr>
        <w:t>Gramzow</w:t>
      </w:r>
      <w:proofErr w:type="spellEnd"/>
      <w:r w:rsidRPr="00C33023">
        <w:rPr>
          <w:rFonts w:ascii="Times New Roman" w:hAnsi="Times New Roman"/>
        </w:rPr>
        <w:t xml:space="preserve">, 2000), where participants rated reactions to scenarios on a 5-point Likert scale (1 = </w:t>
      </w:r>
      <w:r w:rsidRPr="00C33023">
        <w:rPr>
          <w:rFonts w:ascii="Times New Roman" w:hAnsi="Times New Roman"/>
          <w:i/>
        </w:rPr>
        <w:t>not likely</w:t>
      </w:r>
      <w:r w:rsidRPr="00C33023">
        <w:rPr>
          <w:rFonts w:ascii="Times New Roman" w:hAnsi="Times New Roman"/>
        </w:rPr>
        <w:t xml:space="preserve"> and 5 = </w:t>
      </w:r>
      <w:r w:rsidRPr="00C33023">
        <w:rPr>
          <w:rFonts w:ascii="Times New Roman" w:hAnsi="Times New Roman"/>
          <w:i/>
        </w:rPr>
        <w:t>very likely</w:t>
      </w:r>
      <w:r w:rsidRPr="00C33023">
        <w:rPr>
          <w:rFonts w:ascii="Times New Roman" w:hAnsi="Times New Roman"/>
        </w:rPr>
        <w:t xml:space="preserve">).  Anger-proneness was assessed using a similarly structured measure (Anger Response Inventory; Tangney, Wagner, </w:t>
      </w:r>
      <w:proofErr w:type="spellStart"/>
      <w:r w:rsidRPr="00C33023">
        <w:rPr>
          <w:rFonts w:ascii="Times New Roman" w:hAnsi="Times New Roman"/>
        </w:rPr>
        <w:t>Marschall</w:t>
      </w:r>
      <w:proofErr w:type="spellEnd"/>
      <w:r w:rsidRPr="00C33023">
        <w:rPr>
          <w:rFonts w:ascii="Times New Roman" w:hAnsi="Times New Roman"/>
        </w:rPr>
        <w:t xml:space="preserve">, &amp; </w:t>
      </w:r>
      <w:proofErr w:type="spellStart"/>
      <w:r w:rsidRPr="00C33023">
        <w:rPr>
          <w:rFonts w:ascii="Times New Roman" w:hAnsi="Times New Roman"/>
        </w:rPr>
        <w:t>Gramzow</w:t>
      </w:r>
      <w:proofErr w:type="spellEnd"/>
      <w:r w:rsidRPr="00C33023">
        <w:rPr>
          <w:rFonts w:ascii="Times New Roman" w:hAnsi="Times New Roman"/>
        </w:rPr>
        <w:t xml:space="preserve">, 1999). Tangney (1995) provided evidence for construct validity of the </w:t>
      </w:r>
      <w:r w:rsidRPr="00C33023">
        <w:rPr>
          <w:rFonts w:ascii="Times New Roman" w:hAnsi="Times New Roman"/>
        </w:rPr>
        <w:lastRenderedPageBreak/>
        <w:t>TOSCA-3 and Tangney et al. (1996) for the Anger Response Inventory.  The Cronbach’s alpha reliability for guilt-and anger-proneness was .72 and .81, respectively.</w:t>
      </w:r>
    </w:p>
    <w:p w:rsidR="007936DA" w:rsidRPr="00C33023" w:rsidRDefault="007936DA" w:rsidP="007936DA">
      <w:pPr>
        <w:ind w:firstLine="720"/>
        <w:rPr>
          <w:rFonts w:ascii="Times New Roman" w:hAnsi="Times New Roman"/>
        </w:rPr>
      </w:pPr>
      <w:bookmarkStart w:id="33" w:name="_Toc479608907"/>
      <w:r w:rsidRPr="007936DA">
        <w:rPr>
          <w:rStyle w:val="Heading3Char"/>
          <w:b/>
          <w:i w:val="0"/>
        </w:rPr>
        <w:t>Need for structure</w:t>
      </w:r>
      <w:bookmarkEnd w:id="33"/>
      <w:r w:rsidRPr="00C33023">
        <w:rPr>
          <w:rFonts w:ascii="Times New Roman" w:hAnsi="Times New Roman"/>
          <w:b/>
        </w:rPr>
        <w:t>.</w:t>
      </w:r>
      <w:r w:rsidRPr="00C33023">
        <w:rPr>
          <w:rFonts w:ascii="Times New Roman" w:hAnsi="Times New Roman"/>
        </w:rPr>
        <w:t xml:space="preserve"> Need for structure is an individual difference for the desire for simple structure in order to understand the world. Individuals with a high need for structure will organize information in less complex ways and thus may be more likely to engaged in confirmation bias (</w:t>
      </w:r>
      <w:proofErr w:type="spellStart"/>
      <w:r w:rsidRPr="00C33023">
        <w:rPr>
          <w:rFonts w:ascii="Times New Roman" w:hAnsi="Times New Roman"/>
        </w:rPr>
        <w:t>Neuberg</w:t>
      </w:r>
      <w:proofErr w:type="spellEnd"/>
      <w:r w:rsidRPr="00C33023">
        <w:rPr>
          <w:rFonts w:ascii="Times New Roman" w:hAnsi="Times New Roman"/>
        </w:rPr>
        <w:t xml:space="preserve"> &amp; Newsom, 1993; Jonas et al., 2001). Need for structure was assessed using Thompson, </w:t>
      </w:r>
      <w:proofErr w:type="spellStart"/>
      <w:r w:rsidRPr="00C33023">
        <w:rPr>
          <w:rFonts w:ascii="Times New Roman" w:hAnsi="Times New Roman"/>
        </w:rPr>
        <w:t>Naccarato</w:t>
      </w:r>
      <w:proofErr w:type="spellEnd"/>
      <w:r w:rsidRPr="00C33023">
        <w:rPr>
          <w:rFonts w:ascii="Times New Roman" w:hAnsi="Times New Roman"/>
        </w:rPr>
        <w:t xml:space="preserve">, &amp; Parker’s (1989) Personal Need for Structure Scale.  Participants indicated their agreement on a 6-point Likert scale (1 =  </w:t>
      </w:r>
      <w:r w:rsidRPr="00C33023">
        <w:rPr>
          <w:rFonts w:ascii="Times New Roman" w:hAnsi="Times New Roman"/>
          <w:i/>
        </w:rPr>
        <w:t>strongly disagree</w:t>
      </w:r>
      <w:r w:rsidRPr="00C33023">
        <w:rPr>
          <w:rFonts w:ascii="Times New Roman" w:hAnsi="Times New Roman"/>
        </w:rPr>
        <w:t xml:space="preserve"> and 6 = st</w:t>
      </w:r>
      <w:r w:rsidRPr="00C33023">
        <w:rPr>
          <w:rFonts w:ascii="Times New Roman" w:hAnsi="Times New Roman"/>
          <w:i/>
        </w:rPr>
        <w:t>rongly agree</w:t>
      </w:r>
      <w:r w:rsidRPr="00C33023">
        <w:rPr>
          <w:rFonts w:ascii="Times New Roman" w:hAnsi="Times New Roman"/>
        </w:rPr>
        <w:t xml:space="preserve">) to eleven statements.  Items include “I don’t like situations that are uncertain” and “I find that a consistent routine enables me to enjoy life more.” </w:t>
      </w:r>
      <w:proofErr w:type="spellStart"/>
      <w:r w:rsidRPr="00C33023">
        <w:rPr>
          <w:rFonts w:ascii="Times New Roman" w:hAnsi="Times New Roman"/>
        </w:rPr>
        <w:t>Neuberg</w:t>
      </w:r>
      <w:proofErr w:type="spellEnd"/>
      <w:r w:rsidRPr="00C33023">
        <w:rPr>
          <w:rFonts w:ascii="Times New Roman" w:hAnsi="Times New Roman"/>
        </w:rPr>
        <w:t xml:space="preserve"> and Newsom (1993) provided evidence for construct validity of the Personal Need for Structure Scale. The Cronbach’s alpha reliability for need for structure was .81.</w:t>
      </w:r>
    </w:p>
    <w:p w:rsidR="007936DA" w:rsidRPr="00C33023" w:rsidRDefault="007936DA" w:rsidP="007936DA">
      <w:pPr>
        <w:ind w:firstLine="720"/>
        <w:rPr>
          <w:rFonts w:ascii="Times New Roman" w:hAnsi="Times New Roman"/>
        </w:rPr>
      </w:pPr>
      <w:bookmarkStart w:id="34" w:name="_Toc479608908"/>
      <w:r w:rsidRPr="007936DA">
        <w:rPr>
          <w:rStyle w:val="Heading3Char"/>
          <w:b/>
          <w:i w:val="0"/>
        </w:rPr>
        <w:t>Narcissism</w:t>
      </w:r>
      <w:bookmarkEnd w:id="34"/>
      <w:r w:rsidRPr="00C33023">
        <w:rPr>
          <w:rFonts w:ascii="Times New Roman" w:hAnsi="Times New Roman"/>
          <w:b/>
        </w:rPr>
        <w:t>.</w:t>
      </w:r>
      <w:r w:rsidRPr="00C33023">
        <w:rPr>
          <w:rFonts w:ascii="Times New Roman" w:hAnsi="Times New Roman"/>
        </w:rPr>
        <w:t xml:space="preserve"> Narcissism is an individual difference involving a fragile but grandiose sense of self and entitlement and is negatively related to ethical decision making (Mumford et al., 2008). Narcissism was assessed using the Narcissistic Personality Inventory (</w:t>
      </w:r>
      <w:proofErr w:type="spellStart"/>
      <w:r w:rsidRPr="00C33023">
        <w:rPr>
          <w:rFonts w:ascii="Times New Roman" w:hAnsi="Times New Roman"/>
        </w:rPr>
        <w:t>Raskin</w:t>
      </w:r>
      <w:proofErr w:type="spellEnd"/>
      <w:r w:rsidRPr="00C33023">
        <w:rPr>
          <w:rFonts w:ascii="Times New Roman" w:hAnsi="Times New Roman"/>
        </w:rPr>
        <w:t xml:space="preserve"> &amp; Terry, 1988).  Participants were asked to choose the statement closest to their feelings for forty paired statements.  Items include “I have a natural talent for influencing people” versus “ I am not good at influencing people” and “I would do almost anything on a dare” versus “I tend to be a fairly cautious person.”  </w:t>
      </w:r>
      <w:proofErr w:type="spellStart"/>
      <w:r w:rsidRPr="00C33023">
        <w:rPr>
          <w:rFonts w:ascii="Times New Roman" w:hAnsi="Times New Roman"/>
        </w:rPr>
        <w:t>Raskin</w:t>
      </w:r>
      <w:proofErr w:type="spellEnd"/>
      <w:r w:rsidRPr="00C33023">
        <w:rPr>
          <w:rFonts w:ascii="Times New Roman" w:hAnsi="Times New Roman"/>
        </w:rPr>
        <w:t xml:space="preserve"> and Terry (1988) provided evidence for construct validity of the NPI.  The Cronbach’s alpha reliability for the NPI was .83.</w:t>
      </w:r>
    </w:p>
    <w:p w:rsidR="007936DA" w:rsidRPr="00C33023" w:rsidRDefault="007936DA" w:rsidP="007936DA">
      <w:pPr>
        <w:pStyle w:val="Heading1"/>
      </w:pPr>
      <w:bookmarkStart w:id="35" w:name="_Toc479608909"/>
      <w:r w:rsidRPr="00C33023">
        <w:t>Results</w:t>
      </w:r>
      <w:bookmarkEnd w:id="35"/>
    </w:p>
    <w:p w:rsidR="007936DA" w:rsidRPr="00C33023" w:rsidRDefault="007936DA" w:rsidP="007936DA">
      <w:pPr>
        <w:ind w:firstLine="720"/>
        <w:rPr>
          <w:rFonts w:ascii="Times New Roman" w:hAnsi="Times New Roman"/>
        </w:rPr>
      </w:pPr>
      <w:r w:rsidRPr="00C33023">
        <w:rPr>
          <w:rFonts w:ascii="Times New Roman" w:hAnsi="Times New Roman"/>
        </w:rPr>
        <w:lastRenderedPageBreak/>
        <w:t>Correlations among study variables and descriptive statistics by condition are presented in Tables 1-5.  All sensemaking strategies correlated with decision ethicality as expected based on prior research.  Use of confirming statements and use of conflicting statements both correlated with problem recognition, causal analysis, constraint analysis, and quality of forecast variables.  Use of conflicting statements also correlated with all of the forecasting variables.  Neither use of confirming statements nor use of conflicting statements was significantly correlated with overall decision ethicality.</w:t>
      </w:r>
    </w:p>
    <w:p w:rsidR="007936DA" w:rsidRPr="00C33023" w:rsidRDefault="007936DA" w:rsidP="007936DA">
      <w:pPr>
        <w:ind w:firstLine="720"/>
        <w:rPr>
          <w:rFonts w:ascii="Times New Roman" w:hAnsi="Times New Roman"/>
        </w:rPr>
      </w:pPr>
      <w:r w:rsidRPr="00C33023">
        <w:rPr>
          <w:rFonts w:ascii="Times New Roman" w:hAnsi="Times New Roman"/>
        </w:rPr>
        <w:t>ANCOVAs were conducted to test H1-H</w:t>
      </w:r>
      <w:r>
        <w:rPr>
          <w:rFonts w:ascii="Times New Roman" w:hAnsi="Times New Roman"/>
        </w:rPr>
        <w:t>4</w:t>
      </w:r>
      <w:r w:rsidRPr="00C33023">
        <w:rPr>
          <w:rFonts w:ascii="Times New Roman" w:hAnsi="Times New Roman"/>
        </w:rPr>
        <w:t xml:space="preserve"> and results are reported in Tables 6 and 7. Post-hoc mean comparison tests were conducted using the Bonferroni post-hoc criterion. Hierarchical least squares </w:t>
      </w:r>
      <w:r>
        <w:rPr>
          <w:rFonts w:ascii="Times New Roman" w:hAnsi="Times New Roman"/>
        </w:rPr>
        <w:t>regressions were used to test H5</w:t>
      </w:r>
      <w:r w:rsidRPr="00C33023">
        <w:rPr>
          <w:rFonts w:ascii="Times New Roman" w:hAnsi="Times New Roman"/>
        </w:rPr>
        <w:t xml:space="preserve"> and are reported in Tables 8, 9, and 10.  H</w:t>
      </w:r>
      <w:r>
        <w:rPr>
          <w:rFonts w:ascii="Times New Roman" w:hAnsi="Times New Roman"/>
        </w:rPr>
        <w:t xml:space="preserve">6-H10 </w:t>
      </w:r>
      <w:r w:rsidRPr="00C33023">
        <w:rPr>
          <w:rFonts w:ascii="Times New Roman" w:hAnsi="Times New Roman"/>
        </w:rPr>
        <w:t xml:space="preserve">were tested using PROCESS for SPSS from Hayes (2013) employing 10,000 bootstrapped resamples. Unique models were conducted for each sensemaking process and decision ethicality.  The control variables of intelligence, guilt-proneness, anger-proneness, need for structure, and narcissism were included in all analyses. Because the emotion evocation condition is a </w:t>
      </w:r>
      <w:proofErr w:type="spellStart"/>
      <w:r w:rsidRPr="00C33023">
        <w:rPr>
          <w:rFonts w:ascii="Times New Roman" w:hAnsi="Times New Roman"/>
        </w:rPr>
        <w:t>multicategorical</w:t>
      </w:r>
      <w:proofErr w:type="spellEnd"/>
      <w:r w:rsidRPr="00C33023">
        <w:rPr>
          <w:rFonts w:ascii="Times New Roman" w:hAnsi="Times New Roman"/>
        </w:rPr>
        <w:t xml:space="preserve"> independent variable, first the neutral then the guilt condition were set as the reference group. Mediational effects are significant when the indirect effect’s 95 percent confidence interval (CI.</w:t>
      </w:r>
      <w:r w:rsidRPr="00C33023">
        <w:rPr>
          <w:rFonts w:ascii="Times New Roman" w:hAnsi="Times New Roman"/>
          <w:vertAlign w:val="subscript"/>
        </w:rPr>
        <w:t>95</w:t>
      </w:r>
      <w:r w:rsidRPr="00C33023">
        <w:rPr>
          <w:rFonts w:ascii="Times New Roman" w:hAnsi="Times New Roman"/>
        </w:rPr>
        <w:t>) does not include zero (see Table 11).</w:t>
      </w:r>
    </w:p>
    <w:p w:rsidR="007936DA" w:rsidRPr="00C33023" w:rsidRDefault="007936DA" w:rsidP="007936DA">
      <w:pPr>
        <w:pStyle w:val="Heading2"/>
      </w:pPr>
      <w:bookmarkStart w:id="36" w:name="_Toc479608910"/>
      <w:r w:rsidRPr="00C33023">
        <w:t>Manipulation Checks</w:t>
      </w:r>
      <w:bookmarkEnd w:id="36"/>
    </w:p>
    <w:p w:rsidR="007936DA" w:rsidRPr="00C33023" w:rsidRDefault="007936DA" w:rsidP="007936DA">
      <w:pPr>
        <w:rPr>
          <w:rFonts w:ascii="Times New Roman" w:hAnsi="Times New Roman"/>
        </w:rPr>
      </w:pPr>
      <w:r w:rsidRPr="00C33023">
        <w:rPr>
          <w:rFonts w:ascii="Times New Roman" w:hAnsi="Times New Roman"/>
        </w:rPr>
        <w:tab/>
      </w:r>
      <w:bookmarkStart w:id="37" w:name="_Toc479608911"/>
      <w:r w:rsidRPr="007936DA">
        <w:rPr>
          <w:rStyle w:val="Heading3Char"/>
          <w:b/>
          <w:i w:val="0"/>
        </w:rPr>
        <w:t>Emotion evocation</w:t>
      </w:r>
      <w:bookmarkEnd w:id="37"/>
      <w:r w:rsidRPr="00C33023">
        <w:rPr>
          <w:rFonts w:ascii="Times New Roman" w:hAnsi="Times New Roman"/>
          <w:b/>
        </w:rPr>
        <w:t xml:space="preserve">. </w:t>
      </w:r>
      <w:r w:rsidRPr="00C33023">
        <w:rPr>
          <w:rFonts w:ascii="Times New Roman" w:hAnsi="Times New Roman"/>
        </w:rPr>
        <w:t xml:space="preserve">All manipulation checks (i.e. self-reported levels of guilt and anger, open-ended ratings, and self- versus other- control and responsibility measure) for emotion evocation were successful.  An analysis of variance showed that </w:t>
      </w:r>
      <w:r w:rsidRPr="00C33023">
        <w:rPr>
          <w:rFonts w:ascii="Times New Roman" w:hAnsi="Times New Roman"/>
        </w:rPr>
        <w:lastRenderedPageBreak/>
        <w:t>those in the anger condition (</w:t>
      </w:r>
      <w:r w:rsidRPr="00C33023">
        <w:rPr>
          <w:rFonts w:ascii="Times New Roman" w:hAnsi="Times New Roman"/>
          <w:i/>
        </w:rPr>
        <w:t>M</w:t>
      </w:r>
      <w:r w:rsidRPr="00C33023">
        <w:rPr>
          <w:rFonts w:ascii="Times New Roman" w:hAnsi="Times New Roman"/>
        </w:rPr>
        <w:t xml:space="preserve"> = 3.01, </w:t>
      </w:r>
      <w:r w:rsidRPr="00C33023">
        <w:rPr>
          <w:rFonts w:ascii="Times New Roman" w:hAnsi="Times New Roman"/>
          <w:i/>
        </w:rPr>
        <w:t>SD</w:t>
      </w:r>
      <w:r w:rsidRPr="00C33023">
        <w:rPr>
          <w:rFonts w:ascii="Times New Roman" w:hAnsi="Times New Roman"/>
        </w:rPr>
        <w:t xml:space="preserve"> = 0.13) experienced higher levels of self-reported anger than those in the guilt condition (</w:t>
      </w:r>
      <w:r w:rsidRPr="00C33023">
        <w:rPr>
          <w:rFonts w:ascii="Times New Roman" w:hAnsi="Times New Roman"/>
          <w:i/>
        </w:rPr>
        <w:t>M</w:t>
      </w:r>
      <w:r w:rsidRPr="00C33023">
        <w:rPr>
          <w:rFonts w:ascii="Times New Roman" w:hAnsi="Times New Roman"/>
        </w:rPr>
        <w:t xml:space="preserve"> = 2.16, </w:t>
      </w:r>
      <w:r w:rsidRPr="00C33023">
        <w:rPr>
          <w:rFonts w:ascii="Times New Roman" w:hAnsi="Times New Roman"/>
          <w:i/>
        </w:rPr>
        <w:t>SD</w:t>
      </w:r>
      <w:r w:rsidRPr="00C33023">
        <w:rPr>
          <w:rFonts w:ascii="Times New Roman" w:hAnsi="Times New Roman"/>
        </w:rPr>
        <w:t xml:space="preserve"> = 0.13), </w:t>
      </w:r>
      <w:r w:rsidRPr="00C33023">
        <w:rPr>
          <w:rFonts w:ascii="Times New Roman" w:hAnsi="Times New Roman"/>
          <w:i/>
        </w:rPr>
        <w:t>p</w:t>
      </w:r>
      <w:r w:rsidRPr="00C33023">
        <w:rPr>
          <w:rFonts w:ascii="Times New Roman" w:hAnsi="Times New Roman"/>
        </w:rPr>
        <w:t xml:space="preserve"> ≤ .001 and those in the neutral condition (</w:t>
      </w:r>
      <w:r w:rsidRPr="00C33023">
        <w:rPr>
          <w:rFonts w:ascii="Times New Roman" w:hAnsi="Times New Roman"/>
          <w:i/>
        </w:rPr>
        <w:t>M</w:t>
      </w:r>
      <w:r w:rsidRPr="00C33023">
        <w:rPr>
          <w:rFonts w:ascii="Times New Roman" w:hAnsi="Times New Roman"/>
        </w:rPr>
        <w:t xml:space="preserve"> = 2.20, </w:t>
      </w:r>
      <w:r w:rsidRPr="00C33023">
        <w:rPr>
          <w:rFonts w:ascii="Times New Roman" w:hAnsi="Times New Roman"/>
          <w:i/>
        </w:rPr>
        <w:t>SD</w:t>
      </w:r>
      <w:r w:rsidRPr="00C33023">
        <w:rPr>
          <w:rFonts w:ascii="Times New Roman" w:hAnsi="Times New Roman"/>
        </w:rPr>
        <w:t xml:space="preserve"> = 0.13), </w:t>
      </w:r>
      <w:r w:rsidRPr="00C33023">
        <w:rPr>
          <w:rFonts w:ascii="Times New Roman" w:hAnsi="Times New Roman"/>
          <w:i/>
        </w:rPr>
        <w:t>p</w:t>
      </w:r>
      <w:r w:rsidRPr="00C33023">
        <w:rPr>
          <w:rFonts w:ascii="Times New Roman" w:hAnsi="Times New Roman"/>
        </w:rPr>
        <w:t xml:space="preserve"> ≤ .001, F(2, 221) = 14.07, p ≤ .001.  Additionally those in the guilt condition (</w:t>
      </w:r>
      <w:r w:rsidRPr="00C33023">
        <w:rPr>
          <w:rFonts w:ascii="Times New Roman" w:hAnsi="Times New Roman"/>
          <w:i/>
        </w:rPr>
        <w:t>M</w:t>
      </w:r>
      <w:r w:rsidRPr="00C33023">
        <w:rPr>
          <w:rFonts w:ascii="Times New Roman" w:hAnsi="Times New Roman"/>
        </w:rPr>
        <w:t xml:space="preserve"> = 3.69, </w:t>
      </w:r>
      <w:r w:rsidRPr="00C33023">
        <w:rPr>
          <w:rFonts w:ascii="Times New Roman" w:hAnsi="Times New Roman"/>
          <w:i/>
        </w:rPr>
        <w:t>SD</w:t>
      </w:r>
      <w:r w:rsidRPr="00C33023">
        <w:rPr>
          <w:rFonts w:ascii="Times New Roman" w:hAnsi="Times New Roman"/>
        </w:rPr>
        <w:t xml:space="preserve"> = 0.17) experienced higher levels of self-reported guilt than those in the anger condition (</w:t>
      </w:r>
      <w:r w:rsidRPr="00C33023">
        <w:rPr>
          <w:rFonts w:ascii="Times New Roman" w:hAnsi="Times New Roman"/>
          <w:i/>
        </w:rPr>
        <w:t>M</w:t>
      </w:r>
      <w:r w:rsidRPr="00C33023">
        <w:rPr>
          <w:rFonts w:ascii="Times New Roman" w:hAnsi="Times New Roman"/>
        </w:rPr>
        <w:t xml:space="preserve"> = 2.22, </w:t>
      </w:r>
      <w:r w:rsidRPr="00C33023">
        <w:rPr>
          <w:rFonts w:ascii="Times New Roman" w:hAnsi="Times New Roman"/>
          <w:i/>
        </w:rPr>
        <w:t>SD</w:t>
      </w:r>
      <w:r w:rsidRPr="00C33023">
        <w:rPr>
          <w:rFonts w:ascii="Times New Roman" w:hAnsi="Times New Roman"/>
        </w:rPr>
        <w:t xml:space="preserve"> = 0.17), </w:t>
      </w:r>
      <w:r w:rsidRPr="00C33023">
        <w:rPr>
          <w:rFonts w:ascii="Times New Roman" w:hAnsi="Times New Roman"/>
          <w:i/>
        </w:rPr>
        <w:t>p</w:t>
      </w:r>
      <w:r w:rsidRPr="00C33023">
        <w:rPr>
          <w:rFonts w:ascii="Times New Roman" w:hAnsi="Times New Roman"/>
        </w:rPr>
        <w:t xml:space="preserve"> ≤ .001 and those in the neutral condition (</w:t>
      </w:r>
      <w:r w:rsidRPr="00C33023">
        <w:rPr>
          <w:rFonts w:ascii="Times New Roman" w:hAnsi="Times New Roman"/>
          <w:i/>
        </w:rPr>
        <w:t>M</w:t>
      </w:r>
      <w:r w:rsidRPr="00C33023">
        <w:rPr>
          <w:rFonts w:ascii="Times New Roman" w:hAnsi="Times New Roman"/>
        </w:rPr>
        <w:t xml:space="preserve"> = 2.96, </w:t>
      </w:r>
      <w:r w:rsidRPr="00C33023">
        <w:rPr>
          <w:rFonts w:ascii="Times New Roman" w:hAnsi="Times New Roman"/>
          <w:i/>
        </w:rPr>
        <w:t>SD</w:t>
      </w:r>
      <w:r w:rsidRPr="00C33023">
        <w:rPr>
          <w:rFonts w:ascii="Times New Roman" w:hAnsi="Times New Roman"/>
        </w:rPr>
        <w:t xml:space="preserve"> = 0.17), </w:t>
      </w:r>
      <w:r w:rsidRPr="00C33023">
        <w:rPr>
          <w:rFonts w:ascii="Times New Roman" w:hAnsi="Times New Roman"/>
          <w:i/>
        </w:rPr>
        <w:t>p</w:t>
      </w:r>
      <w:r w:rsidRPr="00C33023">
        <w:rPr>
          <w:rFonts w:ascii="Times New Roman" w:hAnsi="Times New Roman"/>
        </w:rPr>
        <w:t xml:space="preserve"> ≤ .001, F(2, 221) = 17.77, p ≤ .001.  </w:t>
      </w:r>
    </w:p>
    <w:p w:rsidR="007936DA" w:rsidRPr="00C33023" w:rsidRDefault="007936DA" w:rsidP="007936DA">
      <w:pPr>
        <w:ind w:firstLine="720"/>
        <w:rPr>
          <w:rFonts w:ascii="Times New Roman" w:hAnsi="Times New Roman"/>
        </w:rPr>
      </w:pPr>
      <w:r w:rsidRPr="00C33023">
        <w:rPr>
          <w:rFonts w:ascii="Times New Roman" w:hAnsi="Times New Roman"/>
        </w:rPr>
        <w:t>For the open-ended ratings,  participants in the anger condition (</w:t>
      </w:r>
      <w:r w:rsidRPr="00C33023">
        <w:rPr>
          <w:rFonts w:ascii="Times New Roman" w:hAnsi="Times New Roman"/>
          <w:i/>
        </w:rPr>
        <w:t>M</w:t>
      </w:r>
      <w:r w:rsidRPr="00C33023">
        <w:rPr>
          <w:rFonts w:ascii="Times New Roman" w:hAnsi="Times New Roman"/>
        </w:rPr>
        <w:t xml:space="preserve"> = 2.25, </w:t>
      </w:r>
      <w:r w:rsidRPr="00C33023">
        <w:rPr>
          <w:rFonts w:ascii="Times New Roman" w:hAnsi="Times New Roman"/>
          <w:i/>
        </w:rPr>
        <w:t>SD</w:t>
      </w:r>
      <w:r w:rsidRPr="00C33023">
        <w:rPr>
          <w:rFonts w:ascii="Times New Roman" w:hAnsi="Times New Roman"/>
        </w:rPr>
        <w:t xml:space="preserve"> = 0.05) reflected higher levels of anger in their responses than those in the guilt condition (</w:t>
      </w:r>
      <w:r w:rsidRPr="00C33023">
        <w:rPr>
          <w:rFonts w:ascii="Times New Roman" w:hAnsi="Times New Roman"/>
          <w:i/>
        </w:rPr>
        <w:t>M</w:t>
      </w:r>
      <w:r w:rsidRPr="00C33023">
        <w:rPr>
          <w:rFonts w:ascii="Times New Roman" w:hAnsi="Times New Roman"/>
        </w:rPr>
        <w:t xml:space="preserve"> = 1.40, </w:t>
      </w:r>
      <w:r w:rsidRPr="00C33023">
        <w:rPr>
          <w:rFonts w:ascii="Times New Roman" w:hAnsi="Times New Roman"/>
          <w:i/>
        </w:rPr>
        <w:t>SD</w:t>
      </w:r>
      <w:r w:rsidRPr="00C33023">
        <w:rPr>
          <w:rFonts w:ascii="Times New Roman" w:hAnsi="Times New Roman"/>
        </w:rPr>
        <w:t xml:space="preserve"> = 0.05), </w:t>
      </w:r>
      <w:r w:rsidRPr="00C33023">
        <w:rPr>
          <w:rFonts w:ascii="Times New Roman" w:hAnsi="Times New Roman"/>
          <w:i/>
        </w:rPr>
        <w:t>p</w:t>
      </w:r>
      <w:r w:rsidRPr="00C33023">
        <w:rPr>
          <w:rFonts w:ascii="Times New Roman" w:hAnsi="Times New Roman"/>
        </w:rPr>
        <w:t xml:space="preserve"> ≤ .001 and those in the neutral condition (</w:t>
      </w:r>
      <w:r w:rsidRPr="00C33023">
        <w:rPr>
          <w:rFonts w:ascii="Times New Roman" w:hAnsi="Times New Roman"/>
          <w:i/>
        </w:rPr>
        <w:t>M</w:t>
      </w:r>
      <w:r w:rsidRPr="00C33023">
        <w:rPr>
          <w:rFonts w:ascii="Times New Roman" w:hAnsi="Times New Roman"/>
        </w:rPr>
        <w:t xml:space="preserve"> = 1.42, </w:t>
      </w:r>
      <w:r w:rsidRPr="00C33023">
        <w:rPr>
          <w:rFonts w:ascii="Times New Roman" w:hAnsi="Times New Roman"/>
          <w:i/>
        </w:rPr>
        <w:t>SD</w:t>
      </w:r>
      <w:r w:rsidRPr="00C33023">
        <w:rPr>
          <w:rFonts w:ascii="Times New Roman" w:hAnsi="Times New Roman"/>
        </w:rPr>
        <w:t xml:space="preserve"> = 0.05), </w:t>
      </w:r>
      <w:r w:rsidRPr="00C33023">
        <w:rPr>
          <w:rFonts w:ascii="Times New Roman" w:hAnsi="Times New Roman"/>
          <w:i/>
        </w:rPr>
        <w:t>p</w:t>
      </w:r>
      <w:r w:rsidRPr="00C33023">
        <w:rPr>
          <w:rFonts w:ascii="Times New Roman" w:hAnsi="Times New Roman"/>
        </w:rPr>
        <w:t xml:space="preserve"> ≤ .001, F(2, 221) = 95.21, p ≤ .001.  An analysis of variances demonstrated that those in the guilt condition (</w:t>
      </w:r>
      <w:r w:rsidRPr="00C33023">
        <w:rPr>
          <w:rFonts w:ascii="Times New Roman" w:hAnsi="Times New Roman"/>
          <w:i/>
        </w:rPr>
        <w:t>M</w:t>
      </w:r>
      <w:r w:rsidRPr="00C33023">
        <w:rPr>
          <w:rFonts w:ascii="Times New Roman" w:hAnsi="Times New Roman"/>
        </w:rPr>
        <w:t xml:space="preserve"> = 3.32, </w:t>
      </w:r>
      <w:r w:rsidRPr="00C33023">
        <w:rPr>
          <w:rFonts w:ascii="Times New Roman" w:hAnsi="Times New Roman"/>
          <w:i/>
        </w:rPr>
        <w:t>SD</w:t>
      </w:r>
      <w:r w:rsidRPr="00C33023">
        <w:rPr>
          <w:rFonts w:ascii="Times New Roman" w:hAnsi="Times New Roman"/>
        </w:rPr>
        <w:t xml:space="preserve"> = 0.10) reflected higher levels of guilt in their responses than those in the anger condition (</w:t>
      </w:r>
      <w:r w:rsidRPr="00C33023">
        <w:rPr>
          <w:rFonts w:ascii="Times New Roman" w:hAnsi="Times New Roman"/>
          <w:i/>
        </w:rPr>
        <w:t>M</w:t>
      </w:r>
      <w:r w:rsidRPr="00C33023">
        <w:rPr>
          <w:rFonts w:ascii="Times New Roman" w:hAnsi="Times New Roman"/>
        </w:rPr>
        <w:t xml:space="preserve"> = 1.84, </w:t>
      </w:r>
      <w:r w:rsidRPr="00C33023">
        <w:rPr>
          <w:rFonts w:ascii="Times New Roman" w:hAnsi="Times New Roman"/>
          <w:i/>
        </w:rPr>
        <w:t>SD</w:t>
      </w:r>
      <w:r w:rsidRPr="00C33023">
        <w:rPr>
          <w:rFonts w:ascii="Times New Roman" w:hAnsi="Times New Roman"/>
        </w:rPr>
        <w:t xml:space="preserve"> = 0.10), </w:t>
      </w:r>
      <w:r w:rsidRPr="00C33023">
        <w:rPr>
          <w:rFonts w:ascii="Times New Roman" w:hAnsi="Times New Roman"/>
          <w:i/>
        </w:rPr>
        <w:t>p</w:t>
      </w:r>
      <w:r w:rsidRPr="00C33023">
        <w:rPr>
          <w:rFonts w:ascii="Times New Roman" w:hAnsi="Times New Roman"/>
        </w:rPr>
        <w:t xml:space="preserve"> ≤ .001 and those in the neutral condition (</w:t>
      </w:r>
      <w:r w:rsidRPr="00C33023">
        <w:rPr>
          <w:rFonts w:ascii="Times New Roman" w:hAnsi="Times New Roman"/>
          <w:i/>
        </w:rPr>
        <w:t>M</w:t>
      </w:r>
      <w:r w:rsidRPr="00C33023">
        <w:rPr>
          <w:rFonts w:ascii="Times New Roman" w:hAnsi="Times New Roman"/>
        </w:rPr>
        <w:t xml:space="preserve"> = 2.77, </w:t>
      </w:r>
      <w:r w:rsidRPr="00C33023">
        <w:rPr>
          <w:rFonts w:ascii="Times New Roman" w:hAnsi="Times New Roman"/>
          <w:i/>
        </w:rPr>
        <w:t>SD</w:t>
      </w:r>
      <w:r w:rsidRPr="00C33023">
        <w:rPr>
          <w:rFonts w:ascii="Times New Roman" w:hAnsi="Times New Roman"/>
        </w:rPr>
        <w:t xml:space="preserve"> = 0.10), </w:t>
      </w:r>
      <w:r w:rsidRPr="00C33023">
        <w:rPr>
          <w:rFonts w:ascii="Times New Roman" w:hAnsi="Times New Roman"/>
          <w:i/>
        </w:rPr>
        <w:t>p</w:t>
      </w:r>
      <w:r w:rsidRPr="00C33023">
        <w:rPr>
          <w:rFonts w:ascii="Times New Roman" w:hAnsi="Times New Roman"/>
        </w:rPr>
        <w:t xml:space="preserve"> ≤ .001, F(2, 221) = 52.31, p ≤ .001.  </w:t>
      </w:r>
    </w:p>
    <w:p w:rsidR="007936DA" w:rsidRPr="00C33023" w:rsidRDefault="007936DA" w:rsidP="007936DA">
      <w:pPr>
        <w:ind w:firstLine="720"/>
        <w:rPr>
          <w:rFonts w:ascii="Times New Roman" w:hAnsi="Times New Roman"/>
        </w:rPr>
      </w:pPr>
      <w:r w:rsidRPr="00C33023">
        <w:rPr>
          <w:rFonts w:ascii="Times New Roman" w:hAnsi="Times New Roman"/>
        </w:rPr>
        <w:t>The underlying appraisals of the emotion manipulation check was also successful. Participants in the anger condition (</w:t>
      </w:r>
      <w:r w:rsidRPr="00C33023">
        <w:rPr>
          <w:rFonts w:ascii="Times New Roman" w:hAnsi="Times New Roman"/>
          <w:i/>
        </w:rPr>
        <w:t>M</w:t>
      </w:r>
      <w:r w:rsidRPr="00C33023">
        <w:rPr>
          <w:rFonts w:ascii="Times New Roman" w:hAnsi="Times New Roman"/>
        </w:rPr>
        <w:t xml:space="preserve"> = 6.43, </w:t>
      </w:r>
      <w:r w:rsidRPr="00C33023">
        <w:rPr>
          <w:rFonts w:ascii="Times New Roman" w:hAnsi="Times New Roman"/>
          <w:i/>
        </w:rPr>
        <w:t>SD</w:t>
      </w:r>
      <w:r w:rsidRPr="00C33023">
        <w:rPr>
          <w:rFonts w:ascii="Times New Roman" w:hAnsi="Times New Roman"/>
        </w:rPr>
        <w:t xml:space="preserve"> = 0.20) perceived others (namely, the coworker) as more responsible than participants in the guilt condition (</w:t>
      </w:r>
      <w:r w:rsidRPr="00C33023">
        <w:rPr>
          <w:rFonts w:ascii="Times New Roman" w:hAnsi="Times New Roman"/>
          <w:i/>
        </w:rPr>
        <w:t>M</w:t>
      </w:r>
      <w:r w:rsidRPr="00C33023">
        <w:rPr>
          <w:rFonts w:ascii="Times New Roman" w:hAnsi="Times New Roman"/>
        </w:rPr>
        <w:t xml:space="preserve"> = 3.03, </w:t>
      </w:r>
      <w:r w:rsidRPr="00C33023">
        <w:rPr>
          <w:rFonts w:ascii="Times New Roman" w:hAnsi="Times New Roman"/>
          <w:i/>
        </w:rPr>
        <w:t>SD</w:t>
      </w:r>
      <w:r w:rsidRPr="00C33023">
        <w:rPr>
          <w:rFonts w:ascii="Times New Roman" w:hAnsi="Times New Roman"/>
        </w:rPr>
        <w:t xml:space="preserve"> = 0.20), </w:t>
      </w:r>
      <w:r w:rsidRPr="00C33023">
        <w:rPr>
          <w:rFonts w:ascii="Times New Roman" w:hAnsi="Times New Roman"/>
          <w:i/>
        </w:rPr>
        <w:t>p</w:t>
      </w:r>
      <w:r w:rsidRPr="00C33023">
        <w:rPr>
          <w:rFonts w:ascii="Times New Roman" w:hAnsi="Times New Roman"/>
        </w:rPr>
        <w:t xml:space="preserve"> ≤ .001 and those in the neutral condition (</w:t>
      </w:r>
      <w:r w:rsidRPr="00C33023">
        <w:rPr>
          <w:rFonts w:ascii="Times New Roman" w:hAnsi="Times New Roman"/>
          <w:i/>
        </w:rPr>
        <w:t>M</w:t>
      </w:r>
      <w:r w:rsidRPr="00C33023">
        <w:rPr>
          <w:rFonts w:ascii="Times New Roman" w:hAnsi="Times New Roman"/>
        </w:rPr>
        <w:t xml:space="preserve"> = 4.04, </w:t>
      </w:r>
      <w:r w:rsidRPr="00C33023">
        <w:rPr>
          <w:rFonts w:ascii="Times New Roman" w:hAnsi="Times New Roman"/>
          <w:i/>
        </w:rPr>
        <w:t>SD</w:t>
      </w:r>
      <w:r w:rsidRPr="00C33023">
        <w:rPr>
          <w:rFonts w:ascii="Times New Roman" w:hAnsi="Times New Roman"/>
        </w:rPr>
        <w:t xml:space="preserve"> = 0.20), </w:t>
      </w:r>
      <w:r w:rsidRPr="00C33023">
        <w:rPr>
          <w:rFonts w:ascii="Times New Roman" w:hAnsi="Times New Roman"/>
          <w:i/>
        </w:rPr>
        <w:t>p</w:t>
      </w:r>
      <w:r w:rsidRPr="00C33023">
        <w:rPr>
          <w:rFonts w:ascii="Times New Roman" w:hAnsi="Times New Roman"/>
        </w:rPr>
        <w:t xml:space="preserve"> ≤ .001, F(2, 218) = 75.48, p ≤ .001. Individuals in the guilt condition (</w:t>
      </w:r>
      <w:r w:rsidRPr="00C33023">
        <w:rPr>
          <w:rFonts w:ascii="Times New Roman" w:hAnsi="Times New Roman"/>
          <w:i/>
        </w:rPr>
        <w:t>M</w:t>
      </w:r>
      <w:r w:rsidRPr="00C33023">
        <w:rPr>
          <w:rFonts w:ascii="Times New Roman" w:hAnsi="Times New Roman"/>
        </w:rPr>
        <w:t xml:space="preserve"> = 6.80, </w:t>
      </w:r>
      <w:r w:rsidRPr="00C33023">
        <w:rPr>
          <w:rFonts w:ascii="Times New Roman" w:hAnsi="Times New Roman"/>
          <w:i/>
        </w:rPr>
        <w:t>SD</w:t>
      </w:r>
      <w:r w:rsidRPr="00C33023">
        <w:rPr>
          <w:rFonts w:ascii="Times New Roman" w:hAnsi="Times New Roman"/>
        </w:rPr>
        <w:t xml:space="preserve"> = 0.2) perceived themselves as being more responsible for the situation than participants in the anger condition (</w:t>
      </w:r>
      <w:r w:rsidRPr="00C33023">
        <w:rPr>
          <w:rFonts w:ascii="Times New Roman" w:hAnsi="Times New Roman"/>
          <w:i/>
        </w:rPr>
        <w:t>M</w:t>
      </w:r>
      <w:r w:rsidRPr="00C33023">
        <w:rPr>
          <w:rFonts w:ascii="Times New Roman" w:hAnsi="Times New Roman"/>
        </w:rPr>
        <w:t xml:space="preserve"> = 3.63, </w:t>
      </w:r>
      <w:r w:rsidRPr="00C33023">
        <w:rPr>
          <w:rFonts w:ascii="Times New Roman" w:hAnsi="Times New Roman"/>
          <w:i/>
        </w:rPr>
        <w:t>SD</w:t>
      </w:r>
      <w:r w:rsidRPr="00C33023">
        <w:rPr>
          <w:rFonts w:ascii="Times New Roman" w:hAnsi="Times New Roman"/>
        </w:rPr>
        <w:t xml:space="preserve"> = 0.23), </w:t>
      </w:r>
      <w:r w:rsidRPr="00C33023">
        <w:rPr>
          <w:rFonts w:ascii="Times New Roman" w:hAnsi="Times New Roman"/>
          <w:i/>
        </w:rPr>
        <w:t>p</w:t>
      </w:r>
      <w:r w:rsidRPr="00C33023">
        <w:rPr>
          <w:rFonts w:ascii="Times New Roman" w:hAnsi="Times New Roman"/>
        </w:rPr>
        <w:t xml:space="preserve"> ≤ .001, F(2, 218) = 53.30, p ≤ .001.</w:t>
      </w:r>
    </w:p>
    <w:p w:rsidR="007936DA" w:rsidRPr="00C33023" w:rsidRDefault="007936DA" w:rsidP="007936DA">
      <w:pPr>
        <w:ind w:firstLine="720"/>
        <w:rPr>
          <w:rFonts w:ascii="Times New Roman" w:hAnsi="Times New Roman"/>
        </w:rPr>
      </w:pPr>
      <w:bookmarkStart w:id="38" w:name="_Toc479608912"/>
      <w:r w:rsidRPr="007936DA">
        <w:rPr>
          <w:rStyle w:val="Heading3Char"/>
          <w:b/>
          <w:i w:val="0"/>
        </w:rPr>
        <w:t>Ethics frame</w:t>
      </w:r>
      <w:bookmarkEnd w:id="38"/>
      <w:r w:rsidRPr="00C33023">
        <w:rPr>
          <w:rFonts w:ascii="Times New Roman" w:hAnsi="Times New Roman"/>
          <w:b/>
        </w:rPr>
        <w:t xml:space="preserve">. </w:t>
      </w:r>
      <w:r w:rsidRPr="00C33023">
        <w:rPr>
          <w:rFonts w:ascii="Times New Roman" w:hAnsi="Times New Roman"/>
        </w:rPr>
        <w:t>The rated manipulation check was significant, where participants in the ethical frame condition  (</w:t>
      </w:r>
      <w:r w:rsidRPr="00C33023">
        <w:rPr>
          <w:rFonts w:ascii="Times New Roman" w:hAnsi="Times New Roman"/>
          <w:i/>
        </w:rPr>
        <w:t>M</w:t>
      </w:r>
      <w:r w:rsidRPr="00C33023">
        <w:rPr>
          <w:rFonts w:ascii="Times New Roman" w:hAnsi="Times New Roman"/>
        </w:rPr>
        <w:t xml:space="preserve"> = 3.44, </w:t>
      </w:r>
      <w:r w:rsidRPr="00C33023">
        <w:rPr>
          <w:rFonts w:ascii="Times New Roman" w:hAnsi="Times New Roman"/>
          <w:i/>
        </w:rPr>
        <w:t>SD</w:t>
      </w:r>
      <w:r w:rsidRPr="00C33023">
        <w:rPr>
          <w:rFonts w:ascii="Times New Roman" w:hAnsi="Times New Roman"/>
        </w:rPr>
        <w:t xml:space="preserve"> = 0.09) identified the issue as an ethical </w:t>
      </w:r>
      <w:r w:rsidRPr="00C33023">
        <w:rPr>
          <w:rFonts w:ascii="Times New Roman" w:hAnsi="Times New Roman"/>
        </w:rPr>
        <w:lastRenderedPageBreak/>
        <w:t>dilemma more than those in the neutral condition (</w:t>
      </w:r>
      <w:r w:rsidRPr="00C33023">
        <w:rPr>
          <w:rFonts w:ascii="Times New Roman" w:hAnsi="Times New Roman"/>
          <w:i/>
        </w:rPr>
        <w:t>M</w:t>
      </w:r>
      <w:r w:rsidRPr="00C33023">
        <w:rPr>
          <w:rFonts w:ascii="Times New Roman" w:hAnsi="Times New Roman"/>
        </w:rPr>
        <w:t xml:space="preserve"> = 3.02, </w:t>
      </w:r>
      <w:r w:rsidRPr="00C33023">
        <w:rPr>
          <w:rFonts w:ascii="Times New Roman" w:hAnsi="Times New Roman"/>
          <w:i/>
        </w:rPr>
        <w:t>SD</w:t>
      </w:r>
      <w:r w:rsidRPr="00C33023">
        <w:rPr>
          <w:rFonts w:ascii="Times New Roman" w:hAnsi="Times New Roman"/>
        </w:rPr>
        <w:t xml:space="preserve"> = 0.09), F(1, 222) = 10.07, p ≤ .01.</w:t>
      </w:r>
    </w:p>
    <w:p w:rsidR="007936DA" w:rsidRPr="00C33023" w:rsidRDefault="007936DA" w:rsidP="007936DA">
      <w:pPr>
        <w:ind w:firstLine="720"/>
        <w:rPr>
          <w:rFonts w:ascii="Times New Roman" w:hAnsi="Times New Roman"/>
        </w:rPr>
      </w:pPr>
      <w:r w:rsidRPr="00C33023">
        <w:rPr>
          <w:rFonts w:ascii="Times New Roman" w:hAnsi="Times New Roman"/>
        </w:rPr>
        <w:t>The self-report manipulation check asked participants the extent to which they believed the issue was an (a) ethical and (b) moral problem. For the extent to which participants believed the issue was an ethical problem, the mean in the ethical framing condition (</w:t>
      </w:r>
      <w:r w:rsidRPr="00C33023">
        <w:rPr>
          <w:rFonts w:ascii="Times New Roman" w:hAnsi="Times New Roman"/>
          <w:i/>
        </w:rPr>
        <w:t>M</w:t>
      </w:r>
      <w:r w:rsidRPr="00C33023">
        <w:rPr>
          <w:rFonts w:ascii="Times New Roman" w:hAnsi="Times New Roman"/>
        </w:rPr>
        <w:t xml:space="preserve"> = 4.10, </w:t>
      </w:r>
      <w:r w:rsidRPr="00C33023">
        <w:rPr>
          <w:rFonts w:ascii="Times New Roman" w:hAnsi="Times New Roman"/>
          <w:i/>
        </w:rPr>
        <w:t>SD</w:t>
      </w:r>
      <w:r w:rsidRPr="00C33023">
        <w:rPr>
          <w:rFonts w:ascii="Times New Roman" w:hAnsi="Times New Roman"/>
        </w:rPr>
        <w:t xml:space="preserve"> = 0.11), while higher, was not significantly different than those in the neutral condition (</w:t>
      </w:r>
      <w:r w:rsidRPr="00C33023">
        <w:rPr>
          <w:rFonts w:ascii="Times New Roman" w:hAnsi="Times New Roman"/>
          <w:i/>
        </w:rPr>
        <w:t>M</w:t>
      </w:r>
      <w:r w:rsidRPr="00C33023">
        <w:rPr>
          <w:rFonts w:ascii="Times New Roman" w:hAnsi="Times New Roman"/>
        </w:rPr>
        <w:t xml:space="preserve"> = 3.86, </w:t>
      </w:r>
      <w:r w:rsidRPr="00C33023">
        <w:rPr>
          <w:rFonts w:ascii="Times New Roman" w:hAnsi="Times New Roman"/>
          <w:i/>
        </w:rPr>
        <w:t>SD</w:t>
      </w:r>
      <w:r w:rsidRPr="00C33023">
        <w:rPr>
          <w:rFonts w:ascii="Times New Roman" w:hAnsi="Times New Roman"/>
        </w:rPr>
        <w:t xml:space="preserve"> = 0.11). Participants in the ethical frame condition (</w:t>
      </w:r>
      <w:r w:rsidRPr="00C33023">
        <w:rPr>
          <w:rFonts w:ascii="Times New Roman" w:hAnsi="Times New Roman"/>
          <w:i/>
        </w:rPr>
        <w:t>M</w:t>
      </w:r>
      <w:r w:rsidRPr="00C33023">
        <w:rPr>
          <w:rFonts w:ascii="Times New Roman" w:hAnsi="Times New Roman"/>
        </w:rPr>
        <w:t xml:space="preserve"> = 4.13, </w:t>
      </w:r>
      <w:r w:rsidRPr="00C33023">
        <w:rPr>
          <w:rFonts w:ascii="Times New Roman" w:hAnsi="Times New Roman"/>
          <w:i/>
        </w:rPr>
        <w:t>SD</w:t>
      </w:r>
      <w:r w:rsidRPr="00C33023">
        <w:rPr>
          <w:rFonts w:ascii="Times New Roman" w:hAnsi="Times New Roman"/>
        </w:rPr>
        <w:t xml:space="preserve"> = 0.11) did, however, identify the issue as a moral issue at a higher rate than those in the neutral condition (</w:t>
      </w:r>
      <w:r w:rsidRPr="00C33023">
        <w:rPr>
          <w:rFonts w:ascii="Times New Roman" w:hAnsi="Times New Roman"/>
          <w:i/>
        </w:rPr>
        <w:t>M</w:t>
      </w:r>
      <w:r w:rsidRPr="00C33023">
        <w:rPr>
          <w:rFonts w:ascii="Times New Roman" w:hAnsi="Times New Roman"/>
        </w:rPr>
        <w:t xml:space="preserve"> = 3.64, </w:t>
      </w:r>
      <w:r w:rsidRPr="00C33023">
        <w:rPr>
          <w:rFonts w:ascii="Times New Roman" w:hAnsi="Times New Roman"/>
          <w:i/>
        </w:rPr>
        <w:t>SD</w:t>
      </w:r>
      <w:r w:rsidRPr="00C33023">
        <w:rPr>
          <w:rFonts w:ascii="Times New Roman" w:hAnsi="Times New Roman"/>
        </w:rPr>
        <w:t xml:space="preserve"> = 0.12), F(2, 217) = 9.00, p ≤ .01.</w:t>
      </w:r>
    </w:p>
    <w:p w:rsidR="007936DA" w:rsidRPr="00C33023" w:rsidRDefault="007936DA" w:rsidP="007936DA">
      <w:pPr>
        <w:pStyle w:val="Heading2"/>
      </w:pPr>
      <w:bookmarkStart w:id="39" w:name="_Toc479608913"/>
      <w:r w:rsidRPr="00C33023">
        <w:t>Ethical Framing, Sensemaking Process, and Decision Ethicality</w:t>
      </w:r>
      <w:bookmarkEnd w:id="39"/>
    </w:p>
    <w:p w:rsidR="007936DA" w:rsidRPr="00C33023" w:rsidRDefault="007936DA" w:rsidP="007936DA">
      <w:pPr>
        <w:rPr>
          <w:rFonts w:ascii="Times New Roman" w:hAnsi="Times New Roman"/>
        </w:rPr>
      </w:pPr>
      <w:r w:rsidRPr="00C33023">
        <w:rPr>
          <w:rFonts w:ascii="Times New Roman" w:hAnsi="Times New Roman"/>
          <w:b/>
        </w:rPr>
        <w:tab/>
      </w:r>
      <w:r w:rsidRPr="00C33023">
        <w:rPr>
          <w:rFonts w:ascii="Times New Roman" w:hAnsi="Times New Roman"/>
        </w:rPr>
        <w:t>Hypothesis 1, proposed that framing the problem in ethical terms would (a) increase the use of sensemaking processes and (b) result in more ethical decisions. H1a was not supported and there was partial support for H1b. While framing did not lead to higher decision ethicality, when ethicality was examined at the subcomponent level (regard for welfare of others, attending to personal responsibilities, and adherence to and awareness of social obligations) a main effect of ethics was present for regard for welfare of others.  Specifically, participants in the ethical framing condition (</w:t>
      </w:r>
      <w:r w:rsidRPr="00C33023">
        <w:rPr>
          <w:rFonts w:ascii="Times New Roman" w:hAnsi="Times New Roman"/>
          <w:i/>
        </w:rPr>
        <w:t>M</w:t>
      </w:r>
      <w:r w:rsidRPr="00C33023">
        <w:rPr>
          <w:rFonts w:ascii="Times New Roman" w:hAnsi="Times New Roman"/>
        </w:rPr>
        <w:t xml:space="preserve"> = 3.39, </w:t>
      </w:r>
      <w:r w:rsidRPr="00C33023">
        <w:rPr>
          <w:rFonts w:ascii="Times New Roman" w:hAnsi="Times New Roman"/>
          <w:i/>
        </w:rPr>
        <w:t>SD</w:t>
      </w:r>
      <w:r w:rsidRPr="00C33023">
        <w:rPr>
          <w:rFonts w:ascii="Times New Roman" w:hAnsi="Times New Roman"/>
        </w:rPr>
        <w:t xml:space="preserve"> = 0.08), had a higher regard of welfare for others than those in the neutral condition (</w:t>
      </w:r>
      <w:r w:rsidRPr="00C33023">
        <w:rPr>
          <w:rFonts w:ascii="Times New Roman" w:hAnsi="Times New Roman"/>
          <w:i/>
        </w:rPr>
        <w:t>M</w:t>
      </w:r>
      <w:r w:rsidRPr="00C33023">
        <w:rPr>
          <w:rFonts w:ascii="Times New Roman" w:hAnsi="Times New Roman"/>
        </w:rPr>
        <w:t xml:space="preserve"> = 3.09, </w:t>
      </w:r>
      <w:r w:rsidRPr="00C33023">
        <w:rPr>
          <w:rFonts w:ascii="Times New Roman" w:hAnsi="Times New Roman"/>
          <w:i/>
        </w:rPr>
        <w:t>SD</w:t>
      </w:r>
      <w:r w:rsidRPr="00C33023">
        <w:rPr>
          <w:rFonts w:ascii="Times New Roman" w:hAnsi="Times New Roman"/>
        </w:rPr>
        <w:t xml:space="preserve"> = 0.08), F(1, 217) = 6.50, </w:t>
      </w:r>
      <w:r w:rsidRPr="00C33023">
        <w:rPr>
          <w:rFonts w:ascii="Times New Roman" w:hAnsi="Times New Roman"/>
          <w:i/>
        </w:rPr>
        <w:t>p</w:t>
      </w:r>
      <w:r w:rsidRPr="00C33023">
        <w:rPr>
          <w:rFonts w:ascii="Times New Roman" w:hAnsi="Times New Roman"/>
        </w:rPr>
        <w:t xml:space="preserve"> ≤ .01, η</w:t>
      </w:r>
      <w:r w:rsidRPr="00C33023">
        <w:rPr>
          <w:rFonts w:ascii="Times New Roman" w:hAnsi="Times New Roman"/>
          <w:vertAlign w:val="subscript"/>
        </w:rPr>
        <w:t>p</w:t>
      </w:r>
      <w:r w:rsidRPr="00C33023">
        <w:rPr>
          <w:rFonts w:ascii="Times New Roman" w:hAnsi="Times New Roman"/>
          <w:vertAlign w:val="superscript"/>
        </w:rPr>
        <w:t>2</w:t>
      </w:r>
      <w:r w:rsidRPr="00C33023">
        <w:rPr>
          <w:rFonts w:ascii="Times New Roman" w:hAnsi="Times New Roman"/>
        </w:rPr>
        <w:t xml:space="preserve"> = .03.</w:t>
      </w:r>
    </w:p>
    <w:p w:rsidR="007936DA" w:rsidRPr="00C33023" w:rsidRDefault="007936DA" w:rsidP="007936DA">
      <w:pPr>
        <w:pStyle w:val="Heading2"/>
      </w:pPr>
      <w:bookmarkStart w:id="40" w:name="_Toc479608914"/>
      <w:r w:rsidRPr="00C33023">
        <w:t>Emotions and Sensemaking Processes</w:t>
      </w:r>
      <w:bookmarkEnd w:id="40"/>
    </w:p>
    <w:p w:rsidR="007936DA" w:rsidRPr="00C33023" w:rsidRDefault="007936DA" w:rsidP="007936DA">
      <w:pPr>
        <w:rPr>
          <w:rFonts w:ascii="Times New Roman" w:hAnsi="Times New Roman"/>
        </w:rPr>
      </w:pPr>
      <w:r w:rsidRPr="00C33023">
        <w:rPr>
          <w:rFonts w:ascii="Times New Roman" w:hAnsi="Times New Roman"/>
          <w:b/>
        </w:rPr>
        <w:tab/>
      </w:r>
      <w:r w:rsidRPr="00C33023">
        <w:rPr>
          <w:rFonts w:ascii="Times New Roman" w:hAnsi="Times New Roman"/>
        </w:rPr>
        <w:t xml:space="preserve">H2a, H3, and H4a proposed differences between anger, guilt, and neutral emotion evoked conditions with regard to use of sensemaking processes.  Main effects </w:t>
      </w:r>
      <w:r w:rsidRPr="00C33023">
        <w:rPr>
          <w:rFonts w:ascii="Times New Roman" w:hAnsi="Times New Roman"/>
        </w:rPr>
        <w:lastRenderedPageBreak/>
        <w:t>were found for number of causes (controlling for intelligence), constraint criticality (controlling for intelligence and guilt-proneness), and short-term timeframe (no controls were significant).  Participants in the neutral emotion evocation condition (</w:t>
      </w:r>
      <w:r w:rsidRPr="00C33023">
        <w:rPr>
          <w:rFonts w:ascii="Times New Roman" w:hAnsi="Times New Roman"/>
          <w:i/>
        </w:rPr>
        <w:t>M</w:t>
      </w:r>
      <w:r w:rsidRPr="00C33023">
        <w:rPr>
          <w:rFonts w:ascii="Times New Roman" w:hAnsi="Times New Roman"/>
        </w:rPr>
        <w:t xml:space="preserve"> = 4.65, </w:t>
      </w:r>
      <w:r w:rsidRPr="00C33023">
        <w:rPr>
          <w:rFonts w:ascii="Times New Roman" w:hAnsi="Times New Roman"/>
          <w:i/>
        </w:rPr>
        <w:t>SD</w:t>
      </w:r>
      <w:r w:rsidRPr="00C33023">
        <w:rPr>
          <w:rFonts w:ascii="Times New Roman" w:hAnsi="Times New Roman"/>
        </w:rPr>
        <w:t xml:space="preserve"> = 0.17) identified the greatest number of causes compared to those in the anger condition (</w:t>
      </w:r>
      <w:r w:rsidRPr="00C33023">
        <w:rPr>
          <w:rFonts w:ascii="Times New Roman" w:hAnsi="Times New Roman"/>
          <w:i/>
        </w:rPr>
        <w:t>M</w:t>
      </w:r>
      <w:r w:rsidRPr="00C33023">
        <w:rPr>
          <w:rFonts w:ascii="Times New Roman" w:hAnsi="Times New Roman"/>
        </w:rPr>
        <w:t xml:space="preserve"> = 4.01, </w:t>
      </w:r>
      <w:r w:rsidRPr="00C33023">
        <w:rPr>
          <w:rFonts w:ascii="Times New Roman" w:hAnsi="Times New Roman"/>
          <w:i/>
        </w:rPr>
        <w:t>SD</w:t>
      </w:r>
      <w:r w:rsidRPr="00C33023">
        <w:rPr>
          <w:rFonts w:ascii="Times New Roman" w:hAnsi="Times New Roman"/>
        </w:rPr>
        <w:t xml:space="preserve"> = 0.17),</w:t>
      </w:r>
      <w:r w:rsidRPr="00C33023">
        <w:rPr>
          <w:rFonts w:ascii="Times New Roman" w:hAnsi="Times New Roman"/>
          <w:i/>
        </w:rPr>
        <w:t xml:space="preserve"> p</w:t>
      </w:r>
      <w:r w:rsidRPr="00C33023">
        <w:rPr>
          <w:rFonts w:ascii="Times New Roman" w:hAnsi="Times New Roman"/>
        </w:rPr>
        <w:t xml:space="preserve"> ≤ .05 and guilt condition (</w:t>
      </w:r>
      <w:r w:rsidRPr="00C33023">
        <w:rPr>
          <w:rFonts w:ascii="Times New Roman" w:hAnsi="Times New Roman"/>
          <w:i/>
        </w:rPr>
        <w:t>M</w:t>
      </w:r>
      <w:r w:rsidRPr="00C33023">
        <w:rPr>
          <w:rFonts w:ascii="Times New Roman" w:hAnsi="Times New Roman"/>
        </w:rPr>
        <w:t xml:space="preserve"> = 3.98, </w:t>
      </w:r>
      <w:r w:rsidRPr="00C33023">
        <w:rPr>
          <w:rFonts w:ascii="Times New Roman" w:hAnsi="Times New Roman"/>
          <w:i/>
        </w:rPr>
        <w:t>SD</w:t>
      </w:r>
      <w:r w:rsidRPr="00C33023">
        <w:rPr>
          <w:rFonts w:ascii="Times New Roman" w:hAnsi="Times New Roman"/>
        </w:rPr>
        <w:t xml:space="preserve"> = 0.17),</w:t>
      </w:r>
      <w:r w:rsidRPr="00C33023">
        <w:rPr>
          <w:rFonts w:ascii="Times New Roman" w:hAnsi="Times New Roman"/>
          <w:i/>
        </w:rPr>
        <w:t xml:space="preserve"> p</w:t>
      </w:r>
      <w:r w:rsidRPr="00C33023">
        <w:rPr>
          <w:rFonts w:ascii="Times New Roman" w:hAnsi="Times New Roman"/>
        </w:rPr>
        <w:t xml:space="preserve"> ≤ .01, F(2, 217) = 5.23, </w:t>
      </w:r>
      <w:r w:rsidRPr="00C33023">
        <w:rPr>
          <w:rFonts w:ascii="Times New Roman" w:hAnsi="Times New Roman"/>
          <w:i/>
        </w:rPr>
        <w:t>p</w:t>
      </w:r>
      <w:r w:rsidRPr="00C33023">
        <w:rPr>
          <w:rFonts w:ascii="Times New Roman" w:hAnsi="Times New Roman"/>
        </w:rPr>
        <w:t xml:space="preserve"> ≤ .01, η</w:t>
      </w:r>
      <w:r w:rsidRPr="00C33023">
        <w:rPr>
          <w:rFonts w:ascii="Times New Roman" w:hAnsi="Times New Roman"/>
          <w:vertAlign w:val="subscript"/>
        </w:rPr>
        <w:t>p</w:t>
      </w:r>
      <w:r w:rsidRPr="00C33023">
        <w:rPr>
          <w:rFonts w:ascii="Times New Roman" w:hAnsi="Times New Roman"/>
          <w:vertAlign w:val="superscript"/>
        </w:rPr>
        <w:t>2</w:t>
      </w:r>
      <w:r w:rsidRPr="00C33023">
        <w:rPr>
          <w:rFonts w:ascii="Times New Roman" w:hAnsi="Times New Roman"/>
        </w:rPr>
        <w:t xml:space="preserve"> = .05.  Those in the neutral condition (</w:t>
      </w:r>
      <w:r w:rsidRPr="00C33023">
        <w:rPr>
          <w:rFonts w:ascii="Times New Roman" w:hAnsi="Times New Roman"/>
          <w:i/>
        </w:rPr>
        <w:t>M</w:t>
      </w:r>
      <w:r w:rsidRPr="00C33023">
        <w:rPr>
          <w:rFonts w:ascii="Times New Roman" w:hAnsi="Times New Roman"/>
        </w:rPr>
        <w:t xml:space="preserve"> = 3.83, </w:t>
      </w:r>
      <w:r w:rsidRPr="00C33023">
        <w:rPr>
          <w:rFonts w:ascii="Times New Roman" w:hAnsi="Times New Roman"/>
          <w:i/>
        </w:rPr>
        <w:t>SD</w:t>
      </w:r>
      <w:r w:rsidRPr="00C33023">
        <w:rPr>
          <w:rFonts w:ascii="Times New Roman" w:hAnsi="Times New Roman"/>
        </w:rPr>
        <w:t xml:space="preserve"> = 0.07) also identified constraints with more criticality than those in the anger condition (</w:t>
      </w:r>
      <w:r w:rsidRPr="00C33023">
        <w:rPr>
          <w:rFonts w:ascii="Times New Roman" w:hAnsi="Times New Roman"/>
          <w:i/>
        </w:rPr>
        <w:t>M</w:t>
      </w:r>
      <w:r w:rsidRPr="00C33023">
        <w:rPr>
          <w:rFonts w:ascii="Times New Roman" w:hAnsi="Times New Roman"/>
        </w:rPr>
        <w:t xml:space="preserve"> = 3.52, </w:t>
      </w:r>
      <w:r w:rsidRPr="00C33023">
        <w:rPr>
          <w:rFonts w:ascii="Times New Roman" w:hAnsi="Times New Roman"/>
          <w:i/>
        </w:rPr>
        <w:t>SD</w:t>
      </w:r>
      <w:r w:rsidRPr="00C33023">
        <w:rPr>
          <w:rFonts w:ascii="Times New Roman" w:hAnsi="Times New Roman"/>
        </w:rPr>
        <w:t xml:space="preserve"> = 0.07),</w:t>
      </w:r>
      <w:r w:rsidRPr="00C33023">
        <w:rPr>
          <w:rFonts w:ascii="Times New Roman" w:hAnsi="Times New Roman"/>
          <w:i/>
        </w:rPr>
        <w:t xml:space="preserve"> p</w:t>
      </w:r>
      <w:r w:rsidRPr="00C33023">
        <w:rPr>
          <w:rFonts w:ascii="Times New Roman" w:hAnsi="Times New Roman"/>
        </w:rPr>
        <w:t xml:space="preserve"> ≤ .01, F(2, 216) = 4.86, </w:t>
      </w:r>
      <w:r w:rsidRPr="00C33023">
        <w:rPr>
          <w:rFonts w:ascii="Times New Roman" w:hAnsi="Times New Roman"/>
          <w:i/>
        </w:rPr>
        <w:t>p</w:t>
      </w:r>
      <w:r w:rsidRPr="00C33023">
        <w:rPr>
          <w:rFonts w:ascii="Times New Roman" w:hAnsi="Times New Roman"/>
        </w:rPr>
        <w:t xml:space="preserve"> ≤ .01, η</w:t>
      </w:r>
      <w:r w:rsidRPr="00C33023">
        <w:rPr>
          <w:rFonts w:ascii="Times New Roman" w:hAnsi="Times New Roman"/>
          <w:vertAlign w:val="subscript"/>
        </w:rPr>
        <w:t>p</w:t>
      </w:r>
      <w:r w:rsidRPr="00C33023">
        <w:rPr>
          <w:rFonts w:ascii="Times New Roman" w:hAnsi="Times New Roman"/>
          <w:vertAlign w:val="superscript"/>
        </w:rPr>
        <w:t>2</w:t>
      </w:r>
      <w:r w:rsidRPr="00C33023">
        <w:rPr>
          <w:rFonts w:ascii="Times New Roman" w:hAnsi="Times New Roman"/>
        </w:rPr>
        <w:t xml:space="preserve"> = .04. Those in the neutral condition  (</w:t>
      </w:r>
      <w:r w:rsidRPr="00C33023">
        <w:rPr>
          <w:rFonts w:ascii="Times New Roman" w:hAnsi="Times New Roman"/>
          <w:i/>
        </w:rPr>
        <w:t>M</w:t>
      </w:r>
      <w:r w:rsidRPr="00C33023">
        <w:rPr>
          <w:rFonts w:ascii="Times New Roman" w:hAnsi="Times New Roman"/>
        </w:rPr>
        <w:t xml:space="preserve"> = 2.71, </w:t>
      </w:r>
      <w:r w:rsidRPr="00C33023">
        <w:rPr>
          <w:rFonts w:ascii="Times New Roman" w:hAnsi="Times New Roman"/>
          <w:i/>
        </w:rPr>
        <w:t>SD</w:t>
      </w:r>
      <w:r w:rsidRPr="00C33023">
        <w:rPr>
          <w:rFonts w:ascii="Times New Roman" w:hAnsi="Times New Roman"/>
        </w:rPr>
        <w:t xml:space="preserve"> = 0.06) did not consider as many short-term forecasts than those in the anger condition (</w:t>
      </w:r>
      <w:r w:rsidRPr="00C33023">
        <w:rPr>
          <w:rFonts w:ascii="Times New Roman" w:hAnsi="Times New Roman"/>
          <w:i/>
        </w:rPr>
        <w:t>M</w:t>
      </w:r>
      <w:r w:rsidRPr="00C33023">
        <w:rPr>
          <w:rFonts w:ascii="Times New Roman" w:hAnsi="Times New Roman"/>
        </w:rPr>
        <w:t xml:space="preserve"> = 2.96, </w:t>
      </w:r>
      <w:r w:rsidRPr="00C33023">
        <w:rPr>
          <w:rFonts w:ascii="Times New Roman" w:hAnsi="Times New Roman"/>
          <w:i/>
        </w:rPr>
        <w:t>SD</w:t>
      </w:r>
      <w:r w:rsidRPr="00C33023">
        <w:rPr>
          <w:rFonts w:ascii="Times New Roman" w:hAnsi="Times New Roman"/>
        </w:rPr>
        <w:t xml:space="preserve"> = 0.06),</w:t>
      </w:r>
      <w:r w:rsidRPr="00C33023">
        <w:rPr>
          <w:rFonts w:ascii="Times New Roman" w:hAnsi="Times New Roman"/>
          <w:i/>
        </w:rPr>
        <w:t xml:space="preserve"> p</w:t>
      </w:r>
      <w:r w:rsidRPr="00C33023">
        <w:rPr>
          <w:rFonts w:ascii="Times New Roman" w:hAnsi="Times New Roman"/>
        </w:rPr>
        <w:t xml:space="preserve"> ≤ .01 and guilt condition (</w:t>
      </w:r>
      <w:r w:rsidRPr="00C33023">
        <w:rPr>
          <w:rFonts w:ascii="Times New Roman" w:hAnsi="Times New Roman"/>
          <w:i/>
        </w:rPr>
        <w:t>M</w:t>
      </w:r>
      <w:r w:rsidRPr="00C33023">
        <w:rPr>
          <w:rFonts w:ascii="Times New Roman" w:hAnsi="Times New Roman"/>
        </w:rPr>
        <w:t xml:space="preserve"> = 3.10, </w:t>
      </w:r>
      <w:r w:rsidRPr="00C33023">
        <w:rPr>
          <w:rFonts w:ascii="Times New Roman" w:hAnsi="Times New Roman"/>
          <w:i/>
        </w:rPr>
        <w:t>SD</w:t>
      </w:r>
      <w:r w:rsidRPr="00C33023">
        <w:rPr>
          <w:rFonts w:ascii="Times New Roman" w:hAnsi="Times New Roman"/>
        </w:rPr>
        <w:t xml:space="preserve"> = 0.06),</w:t>
      </w:r>
      <w:r w:rsidRPr="00C33023">
        <w:rPr>
          <w:rFonts w:ascii="Times New Roman" w:hAnsi="Times New Roman"/>
          <w:i/>
        </w:rPr>
        <w:t xml:space="preserve"> p</w:t>
      </w:r>
      <w:r w:rsidRPr="00C33023">
        <w:rPr>
          <w:rFonts w:ascii="Times New Roman" w:hAnsi="Times New Roman"/>
        </w:rPr>
        <w:t xml:space="preserve"> ≤ .01, F(2, 218) = 11.99, </w:t>
      </w:r>
      <w:r w:rsidRPr="00C33023">
        <w:rPr>
          <w:rFonts w:ascii="Times New Roman" w:hAnsi="Times New Roman"/>
          <w:i/>
        </w:rPr>
        <w:t>p</w:t>
      </w:r>
      <w:r w:rsidRPr="00C33023">
        <w:rPr>
          <w:rFonts w:ascii="Times New Roman" w:hAnsi="Times New Roman"/>
        </w:rPr>
        <w:t xml:space="preserve"> ≤ .01, η</w:t>
      </w:r>
      <w:r w:rsidRPr="00C33023">
        <w:rPr>
          <w:rFonts w:ascii="Times New Roman" w:hAnsi="Times New Roman"/>
          <w:vertAlign w:val="subscript"/>
        </w:rPr>
        <w:t>p</w:t>
      </w:r>
      <w:r w:rsidRPr="00C33023">
        <w:rPr>
          <w:rFonts w:ascii="Times New Roman" w:hAnsi="Times New Roman"/>
          <w:vertAlign w:val="superscript"/>
        </w:rPr>
        <w:t>2</w:t>
      </w:r>
      <w:r w:rsidRPr="00C33023">
        <w:rPr>
          <w:rFonts w:ascii="Times New Roman" w:hAnsi="Times New Roman"/>
        </w:rPr>
        <w:t xml:space="preserve"> = .10.  Overall, these results provide partial support for H2a because the anger evocation condition showed lower usage of several sensemaking processes than the neutral emotion condition.  The guilt evocation condition, compared to the neutral condition, also displayed lower usage of two of the ten sensemaking processes, providing partial support for H3.  H4a was not supported because no significant differences were found between the anger and guilt conditions for use of sensemaking processes. </w:t>
      </w:r>
    </w:p>
    <w:p w:rsidR="007936DA" w:rsidRPr="00C33023" w:rsidRDefault="007936DA" w:rsidP="007936DA">
      <w:pPr>
        <w:pStyle w:val="Heading2"/>
      </w:pPr>
      <w:bookmarkStart w:id="41" w:name="_Toc479608915"/>
      <w:r w:rsidRPr="00C33023">
        <w:t>Emotion and Decision Ethicality</w:t>
      </w:r>
      <w:bookmarkEnd w:id="41"/>
    </w:p>
    <w:p w:rsidR="007936DA" w:rsidRPr="00C33023" w:rsidRDefault="007936DA" w:rsidP="007936DA">
      <w:pPr>
        <w:rPr>
          <w:rFonts w:ascii="Times New Roman" w:hAnsi="Times New Roman"/>
        </w:rPr>
      </w:pPr>
      <w:r w:rsidRPr="00C33023">
        <w:rPr>
          <w:rFonts w:ascii="Times New Roman" w:hAnsi="Times New Roman"/>
          <w:b/>
        </w:rPr>
        <w:tab/>
      </w:r>
      <w:r w:rsidRPr="00C33023">
        <w:rPr>
          <w:rFonts w:ascii="Times New Roman" w:hAnsi="Times New Roman"/>
        </w:rPr>
        <w:t>H2b proposed that state anger would result in less ethical decisions than the neutral condition.  H4b proposed that the guilt evocation condition would result in more ethical decisions than the anger condition.  An ANCOVA controlling for guilt-proneness, found support for H2b.  Participants in the neutral emotion condition (</w:t>
      </w:r>
      <w:r w:rsidRPr="00C33023">
        <w:rPr>
          <w:rFonts w:ascii="Times New Roman" w:hAnsi="Times New Roman"/>
          <w:i/>
        </w:rPr>
        <w:t>M</w:t>
      </w:r>
      <w:r w:rsidRPr="00C33023">
        <w:rPr>
          <w:rFonts w:ascii="Times New Roman" w:hAnsi="Times New Roman"/>
        </w:rPr>
        <w:t xml:space="preserve"> = 3.29, </w:t>
      </w:r>
      <w:r w:rsidRPr="00C33023">
        <w:rPr>
          <w:rFonts w:ascii="Times New Roman" w:hAnsi="Times New Roman"/>
          <w:i/>
        </w:rPr>
        <w:t>SD</w:t>
      </w:r>
      <w:r w:rsidRPr="00C33023">
        <w:rPr>
          <w:rFonts w:ascii="Times New Roman" w:hAnsi="Times New Roman"/>
        </w:rPr>
        <w:t xml:space="preserve"> = 0.06) had higher ethicality than those in the anger condition (</w:t>
      </w:r>
      <w:r w:rsidRPr="00C33023">
        <w:rPr>
          <w:rFonts w:ascii="Times New Roman" w:hAnsi="Times New Roman"/>
          <w:i/>
        </w:rPr>
        <w:t>M</w:t>
      </w:r>
      <w:r w:rsidRPr="00C33023">
        <w:rPr>
          <w:rFonts w:ascii="Times New Roman" w:hAnsi="Times New Roman"/>
        </w:rPr>
        <w:t xml:space="preserve"> = 2.88, </w:t>
      </w:r>
      <w:r w:rsidRPr="00C33023">
        <w:rPr>
          <w:rFonts w:ascii="Times New Roman" w:hAnsi="Times New Roman"/>
          <w:i/>
        </w:rPr>
        <w:t>SD</w:t>
      </w:r>
      <w:r w:rsidRPr="00C33023">
        <w:rPr>
          <w:rFonts w:ascii="Times New Roman" w:hAnsi="Times New Roman"/>
        </w:rPr>
        <w:t xml:space="preserve"> = </w:t>
      </w:r>
      <w:r w:rsidRPr="00C33023">
        <w:rPr>
          <w:rFonts w:ascii="Times New Roman" w:hAnsi="Times New Roman"/>
        </w:rPr>
        <w:lastRenderedPageBreak/>
        <w:t>0.07),</w:t>
      </w:r>
      <w:r w:rsidRPr="00C33023">
        <w:rPr>
          <w:rFonts w:ascii="Times New Roman" w:hAnsi="Times New Roman"/>
          <w:i/>
        </w:rPr>
        <w:t xml:space="preserve"> p</w:t>
      </w:r>
      <w:r w:rsidRPr="00C33023">
        <w:rPr>
          <w:rFonts w:ascii="Times New Roman" w:hAnsi="Times New Roman"/>
        </w:rPr>
        <w:t xml:space="preserve"> ≤ .01, F(2, 217) = 22.15, </w:t>
      </w:r>
      <w:r w:rsidRPr="00C33023">
        <w:rPr>
          <w:rFonts w:ascii="Times New Roman" w:hAnsi="Times New Roman"/>
          <w:i/>
        </w:rPr>
        <w:t>p</w:t>
      </w:r>
      <w:r w:rsidRPr="00C33023">
        <w:rPr>
          <w:rFonts w:ascii="Times New Roman" w:hAnsi="Times New Roman"/>
        </w:rPr>
        <w:t xml:space="preserve"> ≤ .01, η</w:t>
      </w:r>
      <w:r w:rsidRPr="00C33023">
        <w:rPr>
          <w:rFonts w:ascii="Times New Roman" w:hAnsi="Times New Roman"/>
          <w:vertAlign w:val="subscript"/>
        </w:rPr>
        <w:t>p</w:t>
      </w:r>
      <w:r w:rsidRPr="00C33023">
        <w:rPr>
          <w:rFonts w:ascii="Times New Roman" w:hAnsi="Times New Roman"/>
          <w:vertAlign w:val="superscript"/>
        </w:rPr>
        <w:t>2</w:t>
      </w:r>
      <w:r w:rsidRPr="00C33023">
        <w:rPr>
          <w:rFonts w:ascii="Times New Roman" w:hAnsi="Times New Roman"/>
        </w:rPr>
        <w:t xml:space="preserve"> = .17.  H4b was also supported.  Participants in the guilt condition (</w:t>
      </w:r>
      <w:r w:rsidRPr="00C33023">
        <w:rPr>
          <w:rFonts w:ascii="Times New Roman" w:hAnsi="Times New Roman"/>
          <w:i/>
        </w:rPr>
        <w:t>M</w:t>
      </w:r>
      <w:r w:rsidRPr="00C33023">
        <w:rPr>
          <w:rFonts w:ascii="Times New Roman" w:hAnsi="Times New Roman"/>
        </w:rPr>
        <w:t xml:space="preserve"> = 3.48, </w:t>
      </w:r>
      <w:r w:rsidRPr="00C33023">
        <w:rPr>
          <w:rFonts w:ascii="Times New Roman" w:hAnsi="Times New Roman"/>
          <w:i/>
        </w:rPr>
        <w:t>SD</w:t>
      </w:r>
      <w:r w:rsidRPr="00C33023">
        <w:rPr>
          <w:rFonts w:ascii="Times New Roman" w:hAnsi="Times New Roman"/>
        </w:rPr>
        <w:t xml:space="preserve"> = 0.07) were significantly higher in decision ethicality th</w:t>
      </w:r>
      <w:r>
        <w:rPr>
          <w:rFonts w:ascii="Times New Roman" w:hAnsi="Times New Roman"/>
        </w:rPr>
        <w:t>an those in the anger condition</w:t>
      </w:r>
      <w:r w:rsidRPr="00C33023">
        <w:rPr>
          <w:rFonts w:ascii="Times New Roman" w:hAnsi="Times New Roman"/>
        </w:rPr>
        <w:t xml:space="preserve">, </w:t>
      </w:r>
      <w:r w:rsidRPr="00C33023">
        <w:rPr>
          <w:rFonts w:ascii="Times New Roman" w:hAnsi="Times New Roman"/>
          <w:i/>
        </w:rPr>
        <w:t>p</w:t>
      </w:r>
      <w:r w:rsidRPr="00C33023">
        <w:rPr>
          <w:rFonts w:ascii="Times New Roman" w:hAnsi="Times New Roman"/>
        </w:rPr>
        <w:t xml:space="preserve"> ≤ .01.  Participants who felt state guilt had the highest decision ethicality, but were not significantly different from the neutral condition. </w:t>
      </w:r>
    </w:p>
    <w:p w:rsidR="007936DA" w:rsidRPr="00C33023" w:rsidRDefault="007936DA" w:rsidP="007936DA">
      <w:pPr>
        <w:pStyle w:val="Heading2"/>
      </w:pPr>
      <w:bookmarkStart w:id="42" w:name="_Toc479608916"/>
      <w:r w:rsidRPr="00C33023">
        <w:t>Confirmation Bias, Sensemaking Processes, and Decision Ethicality</w:t>
      </w:r>
      <w:bookmarkEnd w:id="42"/>
    </w:p>
    <w:p w:rsidR="007936DA" w:rsidRPr="00C33023" w:rsidRDefault="007936DA" w:rsidP="007936DA">
      <w:pPr>
        <w:ind w:firstLine="720"/>
        <w:rPr>
          <w:rFonts w:ascii="Times New Roman" w:hAnsi="Times New Roman"/>
        </w:rPr>
      </w:pPr>
      <w:r w:rsidRPr="00C33023">
        <w:rPr>
          <w:rFonts w:ascii="Times New Roman" w:hAnsi="Times New Roman"/>
        </w:rPr>
        <w:t>H5 was tested in a series of hierarchical multiple regression analyses in which the control variables of intelligence, guilt-proneness, anger-proneness, need for structure, and narcissism were entered in Step 1. The confirmation bias variables were entered in Step 2. The results are presented in Tables 8, 9, and 10. The results indicated that after controlling for intelligence, guilt-proneness, anger-proneness, need for structure, and narcissism use of confirming statements and use of conflicting statements contributed to significant incremental variance in problem recognition (</w:t>
      </w:r>
      <w:r w:rsidRPr="00C33023">
        <w:rPr>
          <w:rFonts w:ascii="Times New Roman" w:hAnsi="Times New Roman"/>
          <w:i/>
        </w:rPr>
        <w:t>ΔR</w:t>
      </w:r>
      <w:r w:rsidRPr="00C33023">
        <w:rPr>
          <w:rFonts w:ascii="Times New Roman" w:hAnsi="Times New Roman"/>
          <w:i/>
          <w:vertAlign w:val="superscript"/>
        </w:rPr>
        <w:t>2</w:t>
      </w:r>
      <w:r w:rsidRPr="00C33023">
        <w:rPr>
          <w:rFonts w:ascii="Times New Roman" w:hAnsi="Times New Roman"/>
          <w:vertAlign w:val="superscript"/>
        </w:rPr>
        <w:t xml:space="preserve"> </w:t>
      </w:r>
      <w:r w:rsidRPr="00C33023">
        <w:rPr>
          <w:rFonts w:ascii="Times New Roman" w:hAnsi="Times New Roman"/>
        </w:rPr>
        <w:t xml:space="preserve">= .18, </w:t>
      </w:r>
      <w:r w:rsidRPr="00C33023">
        <w:rPr>
          <w:rFonts w:ascii="Times New Roman" w:hAnsi="Times New Roman"/>
          <w:i/>
        </w:rPr>
        <w:t>p</w:t>
      </w:r>
      <w:r w:rsidRPr="00C33023">
        <w:rPr>
          <w:rFonts w:ascii="Times New Roman" w:hAnsi="Times New Roman"/>
        </w:rPr>
        <w:t xml:space="preserve"> &lt; .01), identification of critical causes (</w:t>
      </w:r>
      <w:r w:rsidRPr="00C33023">
        <w:rPr>
          <w:rFonts w:ascii="Times New Roman" w:hAnsi="Times New Roman"/>
          <w:i/>
        </w:rPr>
        <w:t>ΔR</w:t>
      </w:r>
      <w:r w:rsidRPr="00C33023">
        <w:rPr>
          <w:rFonts w:ascii="Times New Roman" w:hAnsi="Times New Roman"/>
          <w:i/>
          <w:vertAlign w:val="superscript"/>
        </w:rPr>
        <w:t>2</w:t>
      </w:r>
      <w:r w:rsidRPr="00C33023">
        <w:rPr>
          <w:rFonts w:ascii="Times New Roman" w:hAnsi="Times New Roman"/>
          <w:vertAlign w:val="superscript"/>
        </w:rPr>
        <w:t xml:space="preserve"> </w:t>
      </w:r>
      <w:r w:rsidRPr="00C33023">
        <w:rPr>
          <w:rFonts w:ascii="Times New Roman" w:hAnsi="Times New Roman"/>
        </w:rPr>
        <w:t xml:space="preserve">= .19, </w:t>
      </w:r>
      <w:r w:rsidRPr="00C33023">
        <w:rPr>
          <w:rFonts w:ascii="Times New Roman" w:hAnsi="Times New Roman"/>
          <w:i/>
        </w:rPr>
        <w:t>p</w:t>
      </w:r>
      <w:r w:rsidRPr="00C33023">
        <w:rPr>
          <w:rFonts w:ascii="Times New Roman" w:hAnsi="Times New Roman"/>
        </w:rPr>
        <w:t xml:space="preserve"> &lt; .01), breadth of constraints (</w:t>
      </w:r>
      <w:r w:rsidRPr="00C33023">
        <w:rPr>
          <w:rFonts w:ascii="Times New Roman" w:hAnsi="Times New Roman"/>
          <w:i/>
        </w:rPr>
        <w:t>ΔR</w:t>
      </w:r>
      <w:r w:rsidRPr="00C33023">
        <w:rPr>
          <w:rFonts w:ascii="Times New Roman" w:hAnsi="Times New Roman"/>
          <w:i/>
          <w:vertAlign w:val="superscript"/>
        </w:rPr>
        <w:t>2</w:t>
      </w:r>
      <w:r w:rsidRPr="00C33023">
        <w:rPr>
          <w:rFonts w:ascii="Times New Roman" w:hAnsi="Times New Roman"/>
          <w:vertAlign w:val="superscript"/>
        </w:rPr>
        <w:t xml:space="preserve"> </w:t>
      </w:r>
      <w:r w:rsidRPr="00C33023">
        <w:rPr>
          <w:rFonts w:ascii="Times New Roman" w:hAnsi="Times New Roman"/>
        </w:rPr>
        <w:t xml:space="preserve">= .05, </w:t>
      </w:r>
      <w:r w:rsidRPr="00C33023">
        <w:rPr>
          <w:rFonts w:ascii="Times New Roman" w:hAnsi="Times New Roman"/>
          <w:i/>
        </w:rPr>
        <w:t>p</w:t>
      </w:r>
      <w:r w:rsidRPr="00C33023">
        <w:rPr>
          <w:rFonts w:ascii="Times New Roman" w:hAnsi="Times New Roman"/>
        </w:rPr>
        <w:t xml:space="preserve"> &lt; .01), and identification of critical constraints (</w:t>
      </w:r>
      <w:r w:rsidRPr="00C33023">
        <w:rPr>
          <w:rFonts w:ascii="Times New Roman" w:hAnsi="Times New Roman"/>
          <w:i/>
        </w:rPr>
        <w:t>ΔR</w:t>
      </w:r>
      <w:r w:rsidRPr="00C33023">
        <w:rPr>
          <w:rFonts w:ascii="Times New Roman" w:hAnsi="Times New Roman"/>
          <w:i/>
          <w:vertAlign w:val="superscript"/>
        </w:rPr>
        <w:t>2</w:t>
      </w:r>
      <w:r w:rsidRPr="00C33023">
        <w:rPr>
          <w:rFonts w:ascii="Times New Roman" w:hAnsi="Times New Roman"/>
          <w:vertAlign w:val="superscript"/>
        </w:rPr>
        <w:t xml:space="preserve"> </w:t>
      </w:r>
      <w:r w:rsidRPr="00C33023">
        <w:rPr>
          <w:rFonts w:ascii="Times New Roman" w:hAnsi="Times New Roman"/>
        </w:rPr>
        <w:t xml:space="preserve">= .07, </w:t>
      </w:r>
      <w:r w:rsidRPr="00C33023">
        <w:rPr>
          <w:rFonts w:ascii="Times New Roman" w:hAnsi="Times New Roman"/>
          <w:i/>
        </w:rPr>
        <w:t>p</w:t>
      </w:r>
      <w:r w:rsidRPr="00C33023">
        <w:rPr>
          <w:rFonts w:ascii="Times New Roman" w:hAnsi="Times New Roman"/>
        </w:rPr>
        <w:t xml:space="preserve"> &lt; .01). Use of confirming statements (and not conflicting statements) contributed to significant incremental variance in identification of causes (</w:t>
      </w:r>
      <w:r w:rsidRPr="00C33023">
        <w:rPr>
          <w:rFonts w:ascii="Times New Roman" w:hAnsi="Times New Roman"/>
          <w:i/>
        </w:rPr>
        <w:t>ΔR</w:t>
      </w:r>
      <w:r w:rsidRPr="00C33023">
        <w:rPr>
          <w:rFonts w:ascii="Times New Roman" w:hAnsi="Times New Roman"/>
          <w:i/>
          <w:vertAlign w:val="superscript"/>
        </w:rPr>
        <w:t>2</w:t>
      </w:r>
      <w:r w:rsidRPr="00C33023">
        <w:rPr>
          <w:rFonts w:ascii="Times New Roman" w:hAnsi="Times New Roman"/>
          <w:vertAlign w:val="superscript"/>
        </w:rPr>
        <w:t xml:space="preserve"> </w:t>
      </w:r>
      <w:r w:rsidRPr="00C33023">
        <w:rPr>
          <w:rFonts w:ascii="Times New Roman" w:hAnsi="Times New Roman"/>
        </w:rPr>
        <w:t xml:space="preserve">= .11, </w:t>
      </w:r>
      <w:r w:rsidRPr="00C33023">
        <w:rPr>
          <w:rFonts w:ascii="Times New Roman" w:hAnsi="Times New Roman"/>
          <w:i/>
        </w:rPr>
        <w:t>p</w:t>
      </w:r>
      <w:r w:rsidRPr="00C33023">
        <w:rPr>
          <w:rFonts w:ascii="Times New Roman" w:hAnsi="Times New Roman"/>
        </w:rPr>
        <w:t xml:space="preserve"> &lt; .01) and quality of forecasts (</w:t>
      </w:r>
      <w:r w:rsidRPr="00C33023">
        <w:rPr>
          <w:rFonts w:ascii="Times New Roman" w:hAnsi="Times New Roman"/>
          <w:i/>
        </w:rPr>
        <w:t>ΔR</w:t>
      </w:r>
      <w:r w:rsidRPr="00C33023">
        <w:rPr>
          <w:rFonts w:ascii="Times New Roman" w:hAnsi="Times New Roman"/>
          <w:i/>
          <w:vertAlign w:val="superscript"/>
        </w:rPr>
        <w:t>2</w:t>
      </w:r>
      <w:r w:rsidRPr="00C33023">
        <w:rPr>
          <w:rFonts w:ascii="Times New Roman" w:hAnsi="Times New Roman"/>
          <w:vertAlign w:val="superscript"/>
        </w:rPr>
        <w:t xml:space="preserve"> </w:t>
      </w:r>
      <w:r w:rsidRPr="00C33023">
        <w:rPr>
          <w:rFonts w:ascii="Times New Roman" w:hAnsi="Times New Roman"/>
        </w:rPr>
        <w:t xml:space="preserve">= .04, </w:t>
      </w:r>
      <w:r w:rsidRPr="00C33023">
        <w:rPr>
          <w:rFonts w:ascii="Times New Roman" w:hAnsi="Times New Roman"/>
          <w:i/>
        </w:rPr>
        <w:t>p</w:t>
      </w:r>
      <w:r w:rsidRPr="00C33023">
        <w:rPr>
          <w:rFonts w:ascii="Times New Roman" w:hAnsi="Times New Roman"/>
        </w:rPr>
        <w:t xml:space="preserve"> &lt; .01). Use of conflicting statements but not confirming statements contributed to significant incremental variance for short-term timeframe of forecasts (</w:t>
      </w:r>
      <w:r w:rsidRPr="00C33023">
        <w:rPr>
          <w:rFonts w:ascii="Times New Roman" w:hAnsi="Times New Roman"/>
          <w:i/>
        </w:rPr>
        <w:t>ΔR</w:t>
      </w:r>
      <w:r w:rsidRPr="00C33023">
        <w:rPr>
          <w:rFonts w:ascii="Times New Roman" w:hAnsi="Times New Roman"/>
          <w:i/>
          <w:vertAlign w:val="superscript"/>
        </w:rPr>
        <w:t>2</w:t>
      </w:r>
      <w:r w:rsidRPr="00C33023">
        <w:rPr>
          <w:rFonts w:ascii="Times New Roman" w:hAnsi="Times New Roman"/>
          <w:vertAlign w:val="superscript"/>
        </w:rPr>
        <w:t xml:space="preserve"> </w:t>
      </w:r>
      <w:r w:rsidRPr="00C33023">
        <w:rPr>
          <w:rFonts w:ascii="Times New Roman" w:hAnsi="Times New Roman"/>
        </w:rPr>
        <w:t xml:space="preserve">= .04, </w:t>
      </w:r>
      <w:r w:rsidRPr="00C33023">
        <w:rPr>
          <w:rFonts w:ascii="Times New Roman" w:hAnsi="Times New Roman"/>
          <w:i/>
        </w:rPr>
        <w:t>p</w:t>
      </w:r>
      <w:r w:rsidRPr="00C33023">
        <w:rPr>
          <w:rFonts w:ascii="Times New Roman" w:hAnsi="Times New Roman"/>
        </w:rPr>
        <w:t xml:space="preserve"> &lt; .05). Results indicate partial support for H5a, that individuals who use conflicting information will have increased use of sensemaking processes and no support for H5b that individuals who use conflicting information will have greater decision ethicality.  Interestingly, use of either confirming or conflicting new </w:t>
      </w:r>
      <w:r w:rsidRPr="00C33023">
        <w:rPr>
          <w:rFonts w:ascii="Times New Roman" w:hAnsi="Times New Roman"/>
        </w:rPr>
        <w:lastRenderedPageBreak/>
        <w:t>information did not facilitate overall decision ethicality, suggesting a primacy effect, or that initial information about a situation has more influence on decisions.</w:t>
      </w:r>
    </w:p>
    <w:p w:rsidR="007936DA" w:rsidRPr="00C33023" w:rsidRDefault="007936DA" w:rsidP="007936DA">
      <w:pPr>
        <w:pStyle w:val="Heading2"/>
      </w:pPr>
      <w:bookmarkStart w:id="43" w:name="_Toc479608917"/>
      <w:r w:rsidRPr="00C33023">
        <w:t>Mediation effects of Confirmation Bias</w:t>
      </w:r>
      <w:bookmarkEnd w:id="43"/>
    </w:p>
    <w:p w:rsidR="007936DA" w:rsidRPr="00C33023" w:rsidRDefault="007936DA" w:rsidP="007936DA">
      <w:pPr>
        <w:ind w:firstLine="720"/>
        <w:rPr>
          <w:rFonts w:ascii="Times New Roman" w:hAnsi="Times New Roman"/>
        </w:rPr>
      </w:pPr>
      <w:r w:rsidRPr="00C33023">
        <w:rPr>
          <w:rFonts w:ascii="Times New Roman" w:hAnsi="Times New Roman"/>
        </w:rPr>
        <w:t>H6 and H7 predicted confirmation bias would mediate the relationship between ethical framing and sensemaking processes and decision ethicality.  H6 and H7 were not supported.</w:t>
      </w:r>
    </w:p>
    <w:p w:rsidR="007936DA" w:rsidRPr="00C33023" w:rsidRDefault="007936DA" w:rsidP="007936DA">
      <w:pPr>
        <w:ind w:firstLine="720"/>
        <w:rPr>
          <w:rFonts w:ascii="Times New Roman" w:hAnsi="Times New Roman"/>
        </w:rPr>
      </w:pPr>
      <w:r w:rsidRPr="00C33023">
        <w:rPr>
          <w:rFonts w:ascii="Times New Roman" w:hAnsi="Times New Roman"/>
        </w:rPr>
        <w:t>H8, H9, and H10 predicted confirmation bias would mediate the relationship between state emotion and (a) sensemaking processes and (b) decision ethicality.  Mediation was found for several of the sensemaking processes and results are presented in Table 11.</w:t>
      </w:r>
    </w:p>
    <w:p w:rsidR="007936DA" w:rsidRPr="00C33023" w:rsidRDefault="007936DA" w:rsidP="007936DA">
      <w:pPr>
        <w:ind w:firstLine="720"/>
        <w:rPr>
          <w:rFonts w:ascii="Times New Roman" w:hAnsi="Times New Roman"/>
        </w:rPr>
      </w:pPr>
      <w:r w:rsidRPr="00C33023">
        <w:rPr>
          <w:rFonts w:ascii="Times New Roman" w:hAnsi="Times New Roman"/>
        </w:rPr>
        <w:t>Compared to neutral, both anger and guilt decreased the use of several sensemaking processes through the reduced use of conflicting information specifically problem recognition (CI.</w:t>
      </w:r>
      <w:r w:rsidRPr="00C33023">
        <w:rPr>
          <w:rFonts w:ascii="Times New Roman" w:hAnsi="Times New Roman"/>
          <w:vertAlign w:val="subscript"/>
        </w:rPr>
        <w:t>95A</w:t>
      </w:r>
      <w:r w:rsidRPr="00C33023">
        <w:rPr>
          <w:rFonts w:ascii="Times New Roman" w:hAnsi="Times New Roman"/>
        </w:rPr>
        <w:t xml:space="preserve"> = -.155, -.009; CI.</w:t>
      </w:r>
      <w:r w:rsidRPr="00C33023">
        <w:rPr>
          <w:rFonts w:ascii="Times New Roman" w:hAnsi="Times New Roman"/>
          <w:vertAlign w:val="subscript"/>
        </w:rPr>
        <w:t>95G</w:t>
      </w:r>
      <w:r w:rsidRPr="00C33023">
        <w:rPr>
          <w:rFonts w:ascii="Times New Roman" w:hAnsi="Times New Roman"/>
        </w:rPr>
        <w:t xml:space="preserve"> = -.224, -.066), criticality of causes (CI.</w:t>
      </w:r>
      <w:r w:rsidRPr="00C33023">
        <w:rPr>
          <w:rFonts w:ascii="Times New Roman" w:hAnsi="Times New Roman"/>
          <w:vertAlign w:val="subscript"/>
        </w:rPr>
        <w:t>95A</w:t>
      </w:r>
      <w:r w:rsidRPr="00C33023">
        <w:rPr>
          <w:rFonts w:ascii="Times New Roman" w:hAnsi="Times New Roman"/>
        </w:rPr>
        <w:t xml:space="preserve"> = -.114, -.005; CI.</w:t>
      </w:r>
      <w:r w:rsidRPr="00C33023">
        <w:rPr>
          <w:rFonts w:ascii="Times New Roman" w:hAnsi="Times New Roman"/>
          <w:vertAlign w:val="subscript"/>
        </w:rPr>
        <w:t>95G</w:t>
      </w:r>
      <w:r w:rsidRPr="00C33023">
        <w:rPr>
          <w:rFonts w:ascii="Times New Roman" w:hAnsi="Times New Roman"/>
        </w:rPr>
        <w:t xml:space="preserve"> = -.160, -.039),  breadth of constraints (CI.</w:t>
      </w:r>
      <w:r w:rsidRPr="00C33023">
        <w:rPr>
          <w:rFonts w:ascii="Times New Roman" w:hAnsi="Times New Roman"/>
          <w:vertAlign w:val="subscript"/>
        </w:rPr>
        <w:t>95A</w:t>
      </w:r>
      <w:r w:rsidRPr="00C33023">
        <w:rPr>
          <w:rFonts w:ascii="Times New Roman" w:hAnsi="Times New Roman"/>
        </w:rPr>
        <w:t xml:space="preserve"> = -.126, -.002; CI.</w:t>
      </w:r>
      <w:r w:rsidRPr="00C33023">
        <w:rPr>
          <w:rFonts w:ascii="Times New Roman" w:hAnsi="Times New Roman"/>
          <w:vertAlign w:val="subscript"/>
        </w:rPr>
        <w:t>95G</w:t>
      </w:r>
      <w:r w:rsidRPr="00C33023">
        <w:rPr>
          <w:rFonts w:ascii="Times New Roman" w:hAnsi="Times New Roman"/>
        </w:rPr>
        <w:t xml:space="preserve"> = -.175, -.015), and criticality of constraints (CI.</w:t>
      </w:r>
      <w:r w:rsidRPr="00C33023">
        <w:rPr>
          <w:rFonts w:ascii="Times New Roman" w:hAnsi="Times New Roman"/>
          <w:vertAlign w:val="subscript"/>
        </w:rPr>
        <w:t>95A</w:t>
      </w:r>
      <w:r w:rsidRPr="00C33023">
        <w:rPr>
          <w:rFonts w:ascii="Times New Roman" w:hAnsi="Times New Roman"/>
        </w:rPr>
        <w:t xml:space="preserve"> = -.102, -.002; CI.</w:t>
      </w:r>
      <w:r w:rsidRPr="00C33023">
        <w:rPr>
          <w:rFonts w:ascii="Times New Roman" w:hAnsi="Times New Roman"/>
          <w:vertAlign w:val="subscript"/>
        </w:rPr>
        <w:t>95G</w:t>
      </w:r>
      <w:r w:rsidRPr="00C33023">
        <w:rPr>
          <w:rFonts w:ascii="Times New Roman" w:hAnsi="Times New Roman"/>
        </w:rPr>
        <w:t xml:space="preserve"> = -.142, -.019).  Both anger and guilt, compared to neutral, increased the use of two sensemaking processes through the decreased use of conflicting information specifically short-term timeframe of forecast (CI.</w:t>
      </w:r>
      <w:r w:rsidRPr="00C33023">
        <w:rPr>
          <w:rFonts w:ascii="Times New Roman" w:hAnsi="Times New Roman"/>
          <w:vertAlign w:val="subscript"/>
        </w:rPr>
        <w:t>95A</w:t>
      </w:r>
      <w:r w:rsidRPr="00C33023">
        <w:rPr>
          <w:rFonts w:ascii="Times New Roman" w:hAnsi="Times New Roman"/>
        </w:rPr>
        <w:t xml:space="preserve"> = .000, .068; CI.</w:t>
      </w:r>
      <w:r w:rsidRPr="00C33023">
        <w:rPr>
          <w:rFonts w:ascii="Times New Roman" w:hAnsi="Times New Roman"/>
          <w:vertAlign w:val="subscript"/>
        </w:rPr>
        <w:t>95G</w:t>
      </w:r>
      <w:r w:rsidRPr="00C33023">
        <w:rPr>
          <w:rFonts w:ascii="Times New Roman" w:hAnsi="Times New Roman"/>
        </w:rPr>
        <w:t xml:space="preserve"> = .004, .102) and negativity of forecast (CI.</w:t>
      </w:r>
      <w:r w:rsidRPr="00C33023">
        <w:rPr>
          <w:rFonts w:ascii="Times New Roman" w:hAnsi="Times New Roman"/>
          <w:vertAlign w:val="subscript"/>
        </w:rPr>
        <w:t>95A</w:t>
      </w:r>
      <w:r w:rsidRPr="00C33023">
        <w:rPr>
          <w:rFonts w:ascii="Times New Roman" w:hAnsi="Times New Roman"/>
        </w:rPr>
        <w:t xml:space="preserve"> = .000, .116; CI.</w:t>
      </w:r>
      <w:r w:rsidRPr="00C33023">
        <w:rPr>
          <w:rFonts w:ascii="Times New Roman" w:hAnsi="Times New Roman"/>
          <w:vertAlign w:val="subscript"/>
        </w:rPr>
        <w:t>95G</w:t>
      </w:r>
      <w:r w:rsidRPr="00C33023">
        <w:rPr>
          <w:rFonts w:ascii="Times New Roman" w:hAnsi="Times New Roman"/>
        </w:rPr>
        <w:t xml:space="preserve"> = .007, .172).  These results provide support for H8a as those in the neutral condition used conflicting information and engaged in six of the ten sensemaking process.</w:t>
      </w:r>
    </w:p>
    <w:p w:rsidR="007936DA" w:rsidRPr="00C33023" w:rsidRDefault="007936DA" w:rsidP="007936DA">
      <w:pPr>
        <w:ind w:firstLine="720"/>
        <w:rPr>
          <w:rFonts w:ascii="Times New Roman" w:hAnsi="Times New Roman"/>
        </w:rPr>
      </w:pPr>
      <w:r w:rsidRPr="00C33023">
        <w:rPr>
          <w:rFonts w:ascii="Times New Roman" w:hAnsi="Times New Roman"/>
        </w:rPr>
        <w:t xml:space="preserve">Both anger and guilt when compared to neutral decreased the use of several sensemaking processes through the reduced use of confirming information specifically </w:t>
      </w:r>
      <w:r w:rsidRPr="00C33023">
        <w:rPr>
          <w:rFonts w:ascii="Times New Roman" w:hAnsi="Times New Roman"/>
        </w:rPr>
        <w:lastRenderedPageBreak/>
        <w:t>problem recognition (CI.</w:t>
      </w:r>
      <w:r w:rsidRPr="00C33023">
        <w:rPr>
          <w:rFonts w:ascii="Times New Roman" w:hAnsi="Times New Roman"/>
          <w:vertAlign w:val="subscript"/>
        </w:rPr>
        <w:t>95A</w:t>
      </w:r>
      <w:r w:rsidRPr="00C33023">
        <w:rPr>
          <w:rFonts w:ascii="Times New Roman" w:hAnsi="Times New Roman"/>
        </w:rPr>
        <w:t xml:space="preserve"> = -.164, -.001; CI.</w:t>
      </w:r>
      <w:r w:rsidRPr="00C33023">
        <w:rPr>
          <w:rFonts w:ascii="Times New Roman" w:hAnsi="Times New Roman"/>
          <w:vertAlign w:val="subscript"/>
        </w:rPr>
        <w:t>95G</w:t>
      </w:r>
      <w:r w:rsidRPr="00C33023">
        <w:rPr>
          <w:rFonts w:ascii="Times New Roman" w:hAnsi="Times New Roman"/>
        </w:rPr>
        <w:t xml:space="preserve"> = -.189, -.016), number of causes (CI.</w:t>
      </w:r>
      <w:r w:rsidRPr="00C33023">
        <w:rPr>
          <w:rFonts w:ascii="Times New Roman" w:hAnsi="Times New Roman"/>
          <w:vertAlign w:val="subscript"/>
        </w:rPr>
        <w:t>95A</w:t>
      </w:r>
      <w:r w:rsidRPr="00C33023">
        <w:rPr>
          <w:rFonts w:ascii="Times New Roman" w:hAnsi="Times New Roman"/>
        </w:rPr>
        <w:t xml:space="preserve"> = -.379, -.046; CI.</w:t>
      </w:r>
      <w:r w:rsidRPr="00C33023">
        <w:rPr>
          <w:rFonts w:ascii="Times New Roman" w:hAnsi="Times New Roman"/>
          <w:vertAlign w:val="subscript"/>
        </w:rPr>
        <w:t>95G</w:t>
      </w:r>
      <w:r w:rsidRPr="00C33023">
        <w:rPr>
          <w:rFonts w:ascii="Times New Roman" w:hAnsi="Times New Roman"/>
        </w:rPr>
        <w:t xml:space="preserve"> = -.362, -.028), criticality of causes (CI.</w:t>
      </w:r>
      <w:r w:rsidRPr="00C33023">
        <w:rPr>
          <w:rFonts w:ascii="Times New Roman" w:hAnsi="Times New Roman"/>
          <w:vertAlign w:val="subscript"/>
        </w:rPr>
        <w:t>95A</w:t>
      </w:r>
      <w:r w:rsidRPr="00C33023">
        <w:rPr>
          <w:rFonts w:ascii="Times New Roman" w:hAnsi="Times New Roman"/>
        </w:rPr>
        <w:t xml:space="preserve"> = -.184, -.024; CI.</w:t>
      </w:r>
      <w:r w:rsidRPr="00C33023">
        <w:rPr>
          <w:rFonts w:ascii="Times New Roman" w:hAnsi="Times New Roman"/>
          <w:vertAlign w:val="subscript"/>
        </w:rPr>
        <w:t>95G</w:t>
      </w:r>
      <w:r w:rsidRPr="00C33023">
        <w:rPr>
          <w:rFonts w:ascii="Times New Roman" w:hAnsi="Times New Roman"/>
        </w:rPr>
        <w:t xml:space="preserve"> = -.175, -.014), breadth of constraints (CI.</w:t>
      </w:r>
      <w:r w:rsidRPr="00C33023">
        <w:rPr>
          <w:rFonts w:ascii="Times New Roman" w:hAnsi="Times New Roman"/>
          <w:vertAlign w:val="subscript"/>
        </w:rPr>
        <w:t>95A</w:t>
      </w:r>
      <w:r w:rsidRPr="00C33023">
        <w:rPr>
          <w:rFonts w:ascii="Times New Roman" w:hAnsi="Times New Roman"/>
        </w:rPr>
        <w:t xml:space="preserve"> = -.131, -.006; CI.</w:t>
      </w:r>
      <w:r w:rsidRPr="00C33023">
        <w:rPr>
          <w:rFonts w:ascii="Times New Roman" w:hAnsi="Times New Roman"/>
          <w:vertAlign w:val="subscript"/>
        </w:rPr>
        <w:t>95G</w:t>
      </w:r>
      <w:r w:rsidRPr="00C33023">
        <w:rPr>
          <w:rFonts w:ascii="Times New Roman" w:hAnsi="Times New Roman"/>
        </w:rPr>
        <w:t xml:space="preserve"> = -.130, -.003), criticality of constraints (CI.</w:t>
      </w:r>
      <w:r w:rsidRPr="00C33023">
        <w:rPr>
          <w:rFonts w:ascii="Times New Roman" w:hAnsi="Times New Roman"/>
          <w:vertAlign w:val="subscript"/>
        </w:rPr>
        <w:t>95A</w:t>
      </w:r>
      <w:r w:rsidRPr="00C33023">
        <w:rPr>
          <w:rFonts w:ascii="Times New Roman" w:hAnsi="Times New Roman"/>
        </w:rPr>
        <w:t xml:space="preserve"> = -.108, -.011; CI.</w:t>
      </w:r>
      <w:r w:rsidRPr="00C33023">
        <w:rPr>
          <w:rFonts w:ascii="Times New Roman" w:hAnsi="Times New Roman"/>
          <w:vertAlign w:val="subscript"/>
        </w:rPr>
        <w:t>95G</w:t>
      </w:r>
      <w:r w:rsidRPr="00C33023">
        <w:rPr>
          <w:rFonts w:ascii="Times New Roman" w:hAnsi="Times New Roman"/>
        </w:rPr>
        <w:t xml:space="preserve"> = -.110, -.006), and quality of forecast (CI.</w:t>
      </w:r>
      <w:r w:rsidRPr="00C33023">
        <w:rPr>
          <w:rFonts w:ascii="Times New Roman" w:hAnsi="Times New Roman"/>
          <w:vertAlign w:val="subscript"/>
        </w:rPr>
        <w:t>95A</w:t>
      </w:r>
      <w:r w:rsidRPr="00C33023">
        <w:rPr>
          <w:rFonts w:ascii="Times New Roman" w:hAnsi="Times New Roman"/>
        </w:rPr>
        <w:t xml:space="preserve"> = -.130, -.011; CI.</w:t>
      </w:r>
      <w:r w:rsidRPr="00C33023">
        <w:rPr>
          <w:rFonts w:ascii="Times New Roman" w:hAnsi="Times New Roman"/>
          <w:vertAlign w:val="subscript"/>
        </w:rPr>
        <w:t>95G</w:t>
      </w:r>
      <w:r w:rsidRPr="00C33023">
        <w:rPr>
          <w:rFonts w:ascii="Times New Roman" w:hAnsi="Times New Roman"/>
        </w:rPr>
        <w:t xml:space="preserve"> = -.128, -.006).  H8a is partially supported because participants in the neutral condition used confirming information and engaged in six of the ten sensemaking processes. </w:t>
      </w:r>
    </w:p>
    <w:p w:rsidR="007936DA" w:rsidRPr="00C33023" w:rsidRDefault="007936DA" w:rsidP="007936DA">
      <w:pPr>
        <w:ind w:firstLine="720"/>
        <w:rPr>
          <w:rFonts w:ascii="Times New Roman" w:hAnsi="Times New Roman"/>
        </w:rPr>
      </w:pPr>
      <w:r w:rsidRPr="00C33023">
        <w:rPr>
          <w:rFonts w:ascii="Times New Roman" w:hAnsi="Times New Roman"/>
        </w:rPr>
        <w:t>H8b was supported.  Both anger and guilt, compared to neutral, had lower decision ethicality through the reduced use of conflicting information (CI.</w:t>
      </w:r>
      <w:r w:rsidRPr="00C33023">
        <w:rPr>
          <w:rFonts w:ascii="Times New Roman" w:hAnsi="Times New Roman"/>
          <w:vertAlign w:val="subscript"/>
        </w:rPr>
        <w:t>95A</w:t>
      </w:r>
      <w:r w:rsidRPr="00C33023">
        <w:rPr>
          <w:rFonts w:ascii="Times New Roman" w:hAnsi="Times New Roman"/>
        </w:rPr>
        <w:t xml:space="preserve"> = -.080, -.000; CI.</w:t>
      </w:r>
      <w:r w:rsidRPr="00C33023">
        <w:rPr>
          <w:rFonts w:ascii="Times New Roman" w:hAnsi="Times New Roman"/>
          <w:vertAlign w:val="subscript"/>
        </w:rPr>
        <w:t>95G</w:t>
      </w:r>
      <w:r w:rsidRPr="00C33023">
        <w:rPr>
          <w:rFonts w:ascii="Times New Roman" w:hAnsi="Times New Roman"/>
        </w:rPr>
        <w:t xml:space="preserve"> = -.110, -.006). Anger, compared to guilt, had higher decision ethicality through the reduced use conflicting information (CI.</w:t>
      </w:r>
      <w:r w:rsidRPr="00C33023">
        <w:rPr>
          <w:rFonts w:ascii="Times New Roman" w:hAnsi="Times New Roman"/>
          <w:vertAlign w:val="subscript"/>
        </w:rPr>
        <w:t>95</w:t>
      </w:r>
      <w:r w:rsidRPr="00C33023">
        <w:rPr>
          <w:rFonts w:ascii="Times New Roman" w:hAnsi="Times New Roman"/>
        </w:rPr>
        <w:t xml:space="preserve"> = .001, .062).  </w:t>
      </w:r>
    </w:p>
    <w:p w:rsidR="007936DA" w:rsidRPr="00C33023" w:rsidRDefault="007936DA" w:rsidP="007936DA">
      <w:pPr>
        <w:ind w:firstLine="720"/>
        <w:rPr>
          <w:rFonts w:ascii="Times New Roman" w:hAnsi="Times New Roman"/>
        </w:rPr>
      </w:pPr>
      <w:r w:rsidRPr="00C33023">
        <w:rPr>
          <w:rFonts w:ascii="Times New Roman" w:hAnsi="Times New Roman"/>
        </w:rPr>
        <w:t>Anger, compared to guilt, increased the use of several sensemaking processes through the reduced use conflicting information specifically problem recognition (CI.</w:t>
      </w:r>
      <w:r w:rsidRPr="00C33023">
        <w:rPr>
          <w:rFonts w:ascii="Times New Roman" w:hAnsi="Times New Roman"/>
          <w:vertAlign w:val="subscript"/>
        </w:rPr>
        <w:t>95</w:t>
      </w:r>
      <w:r w:rsidRPr="00C33023">
        <w:rPr>
          <w:rFonts w:ascii="Times New Roman" w:hAnsi="Times New Roman"/>
        </w:rPr>
        <w:t xml:space="preserve"> = .004, .131), criticality of causes (CI.</w:t>
      </w:r>
      <w:r w:rsidRPr="00C33023">
        <w:rPr>
          <w:rFonts w:ascii="Times New Roman" w:hAnsi="Times New Roman"/>
          <w:vertAlign w:val="subscript"/>
        </w:rPr>
        <w:t>95</w:t>
      </w:r>
      <w:r w:rsidRPr="00C33023">
        <w:rPr>
          <w:rFonts w:ascii="Times New Roman" w:hAnsi="Times New Roman"/>
        </w:rPr>
        <w:t xml:space="preserve"> = .003, .089), breadth of constraints (CI.</w:t>
      </w:r>
      <w:r w:rsidRPr="00C33023">
        <w:rPr>
          <w:rFonts w:ascii="Times New Roman" w:hAnsi="Times New Roman"/>
          <w:vertAlign w:val="subscript"/>
        </w:rPr>
        <w:t>95</w:t>
      </w:r>
      <w:r w:rsidRPr="00C33023">
        <w:rPr>
          <w:rFonts w:ascii="Times New Roman" w:hAnsi="Times New Roman"/>
        </w:rPr>
        <w:t xml:space="preserve"> = .002, .105), and criticality of constraints (CI.</w:t>
      </w:r>
      <w:r w:rsidRPr="00C33023">
        <w:rPr>
          <w:rFonts w:ascii="Times New Roman" w:hAnsi="Times New Roman"/>
          <w:vertAlign w:val="subscript"/>
        </w:rPr>
        <w:t>95</w:t>
      </w:r>
      <w:r w:rsidRPr="00C33023">
        <w:rPr>
          <w:rFonts w:ascii="Times New Roman" w:hAnsi="Times New Roman"/>
        </w:rPr>
        <w:t xml:space="preserve"> = .002, .082).  Results for H9a indicated that those anger condition used conflicting information less, which increased their use of four of the ten sensemaking processes instead of hindering the use of sensemaking processes as we predicted.</w:t>
      </w:r>
    </w:p>
    <w:p w:rsidR="007936DA" w:rsidRPr="00C33023" w:rsidRDefault="007936DA" w:rsidP="007936DA">
      <w:pPr>
        <w:ind w:firstLine="720"/>
        <w:rPr>
          <w:rFonts w:ascii="Times New Roman" w:hAnsi="Times New Roman"/>
        </w:rPr>
      </w:pPr>
      <w:r w:rsidRPr="00C33023">
        <w:rPr>
          <w:rFonts w:ascii="Times New Roman" w:hAnsi="Times New Roman"/>
        </w:rPr>
        <w:t xml:space="preserve">This pattern of results suggest that, when a negative emotion is evoked, use of additional conflicting or confirming information negatively impacted the sensemaking processes of problem recognition, criticality of causes, breadth of constraints, and criticality of causes. The negative emotion of anger or guilt combined with use of confirming information hurt the processes of number of causes and quality of forecast.  </w:t>
      </w:r>
      <w:r w:rsidRPr="00C33023">
        <w:rPr>
          <w:rFonts w:ascii="Times New Roman" w:hAnsi="Times New Roman"/>
        </w:rPr>
        <w:lastRenderedPageBreak/>
        <w:t xml:space="preserve">The use of conflicting information along with negative emotions lead to short term forecasts and negativity of forecasts. </w:t>
      </w:r>
    </w:p>
    <w:p w:rsidR="007936DA" w:rsidRPr="00C33023" w:rsidRDefault="007936DA" w:rsidP="007936DA">
      <w:pPr>
        <w:pStyle w:val="Heading1"/>
      </w:pPr>
      <w:bookmarkStart w:id="44" w:name="_Toc479608918"/>
      <w:r w:rsidRPr="00C33023">
        <w:t>Discussion</w:t>
      </w:r>
      <w:bookmarkEnd w:id="44"/>
    </w:p>
    <w:p w:rsidR="007936DA" w:rsidRPr="00C33023" w:rsidRDefault="007936DA" w:rsidP="007936DA">
      <w:pPr>
        <w:rPr>
          <w:rFonts w:ascii="Times New Roman" w:hAnsi="Times New Roman"/>
        </w:rPr>
      </w:pPr>
      <w:r w:rsidRPr="00C33023">
        <w:rPr>
          <w:rFonts w:ascii="Times New Roman" w:hAnsi="Times New Roman"/>
          <w:b/>
        </w:rPr>
        <w:tab/>
      </w:r>
      <w:r w:rsidRPr="00C33023">
        <w:rPr>
          <w:rFonts w:ascii="Times New Roman" w:hAnsi="Times New Roman"/>
        </w:rPr>
        <w:t>This study extends previous literature by examining the effects emotions, decision framing, and confirmation bias on ethical sensemaking and ethical decisions.  It contributes to the understanding of how the framing of information and integral emotion induced by the information impact cognition and behavior.  Findings also revealed that additional new information which conflicts or confirms with previous information can impact ethical sensemaking.  Information that evokes the negative emotional response of anger and guilt had negative impacts on sensemaking and anger negatively impacted decision ethicality. Additionally, framing information in ethical terms had no significant impact on sensemaking or decision ethicality.  We also found that use of confirming and use of co</w:t>
      </w:r>
      <w:r>
        <w:rPr>
          <w:rFonts w:ascii="Times New Roman" w:hAnsi="Times New Roman"/>
        </w:rPr>
        <w:t xml:space="preserve">nflicting information </w:t>
      </w:r>
      <w:r w:rsidRPr="00C33023">
        <w:rPr>
          <w:rFonts w:ascii="Times New Roman" w:hAnsi="Times New Roman"/>
        </w:rPr>
        <w:t>mediated the relationships between emotions and sensemaking.  Next, we will review the findings of this study and discuss general implications.  We will then discuss theoretical and practical implications, and finally we will expand on limitations and areas for future research.</w:t>
      </w:r>
    </w:p>
    <w:p w:rsidR="007936DA" w:rsidRPr="00C33023" w:rsidRDefault="007936DA" w:rsidP="007936DA">
      <w:pPr>
        <w:ind w:firstLine="720"/>
        <w:rPr>
          <w:rFonts w:ascii="Times New Roman" w:hAnsi="Times New Roman"/>
        </w:rPr>
      </w:pPr>
      <w:r w:rsidRPr="00C33023">
        <w:rPr>
          <w:rFonts w:ascii="Times New Roman" w:hAnsi="Times New Roman"/>
        </w:rPr>
        <w:t>In line with previous research, the negative emotions of anger and guilt had negative impacts on ethical sensemaking (</w:t>
      </w:r>
      <w:proofErr w:type="spellStart"/>
      <w:r w:rsidRPr="00C33023">
        <w:rPr>
          <w:rFonts w:ascii="Times New Roman" w:hAnsi="Times New Roman"/>
        </w:rPr>
        <w:t>Kligyte</w:t>
      </w:r>
      <w:proofErr w:type="spellEnd"/>
      <w:r w:rsidRPr="00C33023">
        <w:rPr>
          <w:rFonts w:ascii="Times New Roman" w:hAnsi="Times New Roman"/>
        </w:rPr>
        <w:t xml:space="preserve"> et al., 2013; </w:t>
      </w:r>
      <w:proofErr w:type="spellStart"/>
      <w:r w:rsidRPr="00C33023">
        <w:rPr>
          <w:rFonts w:ascii="Times New Roman" w:hAnsi="Times New Roman"/>
        </w:rPr>
        <w:t>Krishnakuma</w:t>
      </w:r>
      <w:proofErr w:type="spellEnd"/>
      <w:r w:rsidRPr="00C33023">
        <w:rPr>
          <w:rFonts w:ascii="Times New Roman" w:hAnsi="Times New Roman"/>
        </w:rPr>
        <w:t xml:space="preserve"> &amp; </w:t>
      </w:r>
      <w:proofErr w:type="spellStart"/>
      <w:r w:rsidRPr="00C33023">
        <w:rPr>
          <w:rFonts w:ascii="Times New Roman" w:hAnsi="Times New Roman"/>
        </w:rPr>
        <w:t>Rymph</w:t>
      </w:r>
      <w:proofErr w:type="spellEnd"/>
      <w:r w:rsidRPr="00C33023">
        <w:rPr>
          <w:rFonts w:ascii="Times New Roman" w:hAnsi="Times New Roman"/>
        </w:rPr>
        <w:t xml:space="preserve">, 2012; Thiel et al., 2011; Johnson 2015).  One of the goals of this study was to replicate findings from Johnson’s study.  This goal was partially fulfilled with three of four findings from Johnson’s study being confirmed.  </w:t>
      </w:r>
    </w:p>
    <w:p w:rsidR="007936DA" w:rsidRPr="00C33023" w:rsidRDefault="007936DA" w:rsidP="007936DA">
      <w:pPr>
        <w:ind w:firstLine="720"/>
        <w:rPr>
          <w:rFonts w:ascii="Times New Roman" w:hAnsi="Times New Roman"/>
        </w:rPr>
      </w:pPr>
      <w:r w:rsidRPr="00C33023">
        <w:rPr>
          <w:rFonts w:ascii="Times New Roman" w:hAnsi="Times New Roman"/>
        </w:rPr>
        <w:t xml:space="preserve">Johnson (2015) found that participants in the guilt condition identified fewer causes than those in the anger condition and neither anger nor guilt were significantly </w:t>
      </w:r>
      <w:r w:rsidRPr="00C33023">
        <w:rPr>
          <w:rFonts w:ascii="Times New Roman" w:hAnsi="Times New Roman"/>
        </w:rPr>
        <w:lastRenderedPageBreak/>
        <w:t>different from the neutral condition.  In this study, those in the neutral condition identified a greater number of causes than those in the guilt and anger conditions but were not significantly different from each other.  Identification of causes is clearly affected by experiencing anger or guilt. The certainty appraisals associated with these emotions could lead to more heuristic and less systematic processing of information (</w:t>
      </w:r>
      <w:proofErr w:type="spellStart"/>
      <w:r w:rsidRPr="00C33023">
        <w:rPr>
          <w:rFonts w:ascii="Times New Roman" w:hAnsi="Times New Roman"/>
        </w:rPr>
        <w:t>Tiedens</w:t>
      </w:r>
      <w:proofErr w:type="spellEnd"/>
      <w:r w:rsidRPr="00C33023">
        <w:rPr>
          <w:rFonts w:ascii="Times New Roman" w:hAnsi="Times New Roman"/>
        </w:rPr>
        <w:t xml:space="preserve"> &amp; Linton, 2001; Lerner &amp; </w:t>
      </w:r>
      <w:proofErr w:type="spellStart"/>
      <w:r w:rsidRPr="00C33023">
        <w:rPr>
          <w:rFonts w:ascii="Times New Roman" w:hAnsi="Times New Roman"/>
        </w:rPr>
        <w:t>Tiedens</w:t>
      </w:r>
      <w:proofErr w:type="spellEnd"/>
      <w:r w:rsidRPr="00C33023">
        <w:rPr>
          <w:rFonts w:ascii="Times New Roman" w:hAnsi="Times New Roman"/>
        </w:rPr>
        <w:t>, 2006)</w:t>
      </w:r>
    </w:p>
    <w:p w:rsidR="007936DA" w:rsidRPr="00C33023" w:rsidRDefault="007936DA" w:rsidP="007936DA">
      <w:pPr>
        <w:ind w:firstLine="720"/>
        <w:rPr>
          <w:rFonts w:ascii="Times New Roman" w:hAnsi="Times New Roman"/>
        </w:rPr>
      </w:pPr>
      <w:r w:rsidRPr="00C33023">
        <w:rPr>
          <w:rFonts w:ascii="Times New Roman" w:hAnsi="Times New Roman"/>
        </w:rPr>
        <w:t>In both the Johnson (2015) study and this study, more critical constraints were identified in the neutral emotion conditions than the anger conditions.  The action tendency associated with anger is to attack the cause of the problem (Averill, 2012).  As such, those who feel angry may only see one possible course of action and find it unnecessary to think about constraints or factors that can limit potential course of action beyond the action they plan to take – attack.  This finding is also in line with certainty appraisals experienced with anger and guilt  (Smith &amp; Ellsworth, 1985).  When an individual is certain about a situation, they will not feel a need to gather more information such as other potential causes and constraints.</w:t>
      </w:r>
    </w:p>
    <w:p w:rsidR="007936DA" w:rsidRPr="00C33023" w:rsidRDefault="007936DA" w:rsidP="007936DA">
      <w:pPr>
        <w:ind w:firstLine="720"/>
        <w:rPr>
          <w:rFonts w:ascii="Times New Roman" w:hAnsi="Times New Roman"/>
        </w:rPr>
      </w:pPr>
      <w:r w:rsidRPr="00C33023">
        <w:rPr>
          <w:rFonts w:ascii="Times New Roman" w:hAnsi="Times New Roman"/>
        </w:rPr>
        <w:t>Another similarity between the Johnson (2015) study and this study is differences in timeframe considered.  In both studies, those in the anger and guilt conditions engaged in shorter term forecasts than those in the neutral conditions.  These results indicate that negative emotions led to short-term thinking.  Forecasting will occur but only fo</w:t>
      </w:r>
      <w:r>
        <w:rPr>
          <w:rFonts w:ascii="Times New Roman" w:hAnsi="Times New Roman"/>
        </w:rPr>
        <w:t xml:space="preserve">r the elements of the situation </w:t>
      </w:r>
      <w:r w:rsidRPr="00C33023">
        <w:rPr>
          <w:rFonts w:ascii="Times New Roman" w:hAnsi="Times New Roman"/>
        </w:rPr>
        <w:t xml:space="preserve">already identified.  It appears that individuals focused on consequences and benefits of alternative courses of action needed to get them out of the negative emotional state.  In decision making research, those who are guilty focus on the worst case scenario and forecast on how to overcome </w:t>
      </w:r>
      <w:r w:rsidRPr="00C33023">
        <w:rPr>
          <w:rFonts w:ascii="Times New Roman" w:hAnsi="Times New Roman"/>
        </w:rPr>
        <w:lastRenderedPageBreak/>
        <w:t>it and those who are angry focus on the most straightforward outcome without exploring alternatives (</w:t>
      </w:r>
      <w:proofErr w:type="spellStart"/>
      <w:r w:rsidRPr="00C33023">
        <w:rPr>
          <w:rFonts w:ascii="Times New Roman" w:hAnsi="Times New Roman"/>
        </w:rPr>
        <w:t>Gangemi</w:t>
      </w:r>
      <w:proofErr w:type="spellEnd"/>
      <w:r w:rsidRPr="00C33023">
        <w:rPr>
          <w:rFonts w:ascii="Times New Roman" w:hAnsi="Times New Roman"/>
        </w:rPr>
        <w:t xml:space="preserve"> &amp; Mancini, 2007).  In both instances, forecasting is short-term and for one possible scenario.</w:t>
      </w:r>
    </w:p>
    <w:p w:rsidR="007936DA" w:rsidRPr="00C33023" w:rsidRDefault="007936DA" w:rsidP="007936DA">
      <w:pPr>
        <w:ind w:firstLine="720"/>
        <w:rPr>
          <w:rFonts w:ascii="Times New Roman" w:hAnsi="Times New Roman"/>
        </w:rPr>
      </w:pPr>
      <w:r w:rsidRPr="00C33023">
        <w:rPr>
          <w:rFonts w:ascii="Times New Roman" w:hAnsi="Times New Roman"/>
        </w:rPr>
        <w:t xml:space="preserve">Anger and fear are similar in levels of certainty appraisal but differ in agency (Smith &amp; Ellsworth, 1985).  The differences in agency explain why in both studies, anger had significantly lower decision ethicality than those in either the guilt or neutral conditions.  The guilt and neutral conditions were not significantly different from each other.  When an individual is angry, they focus on the causal agents of the dilemma and ruminate (Griffith, Connelly, &amp; Thiel, 2014; Gross &amp; Thompson, 2007).  Whereas, when an individual is guilty, they accept the cause and focus on ameliorating it (Tangney, 1995).  By identifying the cause and trying to solve the issue and move on from the problem, individuals who are experiencing guilt are able to make a more ethical decision.  Those who are experiencing anger are focusing on retribution and not solving the issue at hand (Lazarus, 1991).  Guilt did not differ from neutral for the ethicality of decisions and this may have occurred because guilt is a moral emotion (Lazarus, 1991).  Many studies have found guilt-proneness positively influences ethical decisions (e.g. Cohen 2010; </w:t>
      </w:r>
      <w:proofErr w:type="spellStart"/>
      <w:r w:rsidRPr="00C33023">
        <w:rPr>
          <w:rFonts w:ascii="Times New Roman" w:hAnsi="Times New Roman"/>
        </w:rPr>
        <w:t>Agnihotri</w:t>
      </w:r>
      <w:proofErr w:type="spellEnd"/>
      <w:r w:rsidRPr="00C33023">
        <w:rPr>
          <w:rFonts w:ascii="Times New Roman" w:hAnsi="Times New Roman"/>
        </w:rPr>
        <w:t xml:space="preserve"> et al., 2012).  </w:t>
      </w:r>
    </w:p>
    <w:p w:rsidR="007936DA" w:rsidRPr="00C33023" w:rsidRDefault="007936DA" w:rsidP="007936DA">
      <w:pPr>
        <w:ind w:firstLine="720"/>
        <w:rPr>
          <w:rFonts w:ascii="Times New Roman" w:hAnsi="Times New Roman"/>
        </w:rPr>
      </w:pPr>
      <w:r w:rsidRPr="00C33023">
        <w:rPr>
          <w:rFonts w:ascii="Times New Roman" w:hAnsi="Times New Roman"/>
        </w:rPr>
        <w:t>The rated manipulation check for framing was significant but the self-report manipulation check was not significant. This finding suggests that participants were primed in how they wrote about the issue with those in the ethical framing condition more likely to discuss the issue explicitly as an ethical issue.  When participants were asked to report if the issue was an ethical issue (after the open-ended questions), both those in the neutral and ethical framing condition identified it as an ethical dilemma.</w:t>
      </w:r>
    </w:p>
    <w:p w:rsidR="007936DA" w:rsidRPr="00C33023" w:rsidRDefault="007936DA" w:rsidP="007936DA">
      <w:pPr>
        <w:rPr>
          <w:rFonts w:ascii="Times New Roman" w:hAnsi="Times New Roman"/>
        </w:rPr>
      </w:pPr>
      <w:r w:rsidRPr="00C33023">
        <w:rPr>
          <w:rFonts w:ascii="Times New Roman" w:hAnsi="Times New Roman"/>
        </w:rPr>
        <w:lastRenderedPageBreak/>
        <w:tab/>
        <w:t xml:space="preserve">Framing the problem as an ethical dilemma did not impact sensemaking processes and only impacted one of the three components of decision ethicality.  The lack of differences between the ethical framing and neutral framing conditions suggests that individuals are good at identifying an ethical issue as a problem and engaging in sensemaking process in order to solve the problem. </w:t>
      </w:r>
    </w:p>
    <w:p w:rsidR="007936DA" w:rsidRPr="00C33023" w:rsidRDefault="007936DA" w:rsidP="007936DA">
      <w:pPr>
        <w:rPr>
          <w:rFonts w:ascii="Times New Roman" w:hAnsi="Times New Roman"/>
        </w:rPr>
      </w:pPr>
      <w:r w:rsidRPr="00C33023">
        <w:rPr>
          <w:rFonts w:ascii="Times New Roman" w:hAnsi="Times New Roman"/>
        </w:rPr>
        <w:tab/>
        <w:t>The one finding for ethical framing was for the regard for welfare of others component of decision ethicality.  This finding suggests that ethical framing is important to cue individuals to think about others and how they will be impacted.  Past research has shown that individuals will make better ethical decisions when individuals are the target of the consequences compared to when the organization is the target (Ness &amp; Connelly, in press). Perhaps when an issue is high in ethical salience, individuals are more likely to think of how other people will be affected by the dilemma (Jones, 1991).</w:t>
      </w:r>
    </w:p>
    <w:p w:rsidR="007936DA" w:rsidRPr="00C33023" w:rsidRDefault="007936DA" w:rsidP="007936DA">
      <w:pPr>
        <w:ind w:firstLine="720"/>
        <w:rPr>
          <w:rFonts w:ascii="Times New Roman" w:hAnsi="Times New Roman"/>
        </w:rPr>
      </w:pPr>
      <w:r w:rsidRPr="00C33023">
        <w:rPr>
          <w:rFonts w:ascii="Times New Roman" w:hAnsi="Times New Roman"/>
        </w:rPr>
        <w:t>Incorporating additional information into one’s already existing understanding of an ethical situation can be difficult.  Participants who incorporated both confirming and conflicting information, and were in the neutral emotion condition, had better problem recognition, cause criticality, breadth of constraints and criticality of constraints. In other words, participants who used more information to create their understanding of the situation were able to identify important aspects of the situation.  When participants were able to support initial information about the situation, they were able to identify the causes more clearly and were able to develop better forecasts, most likely because information that can be corroborated is considered to be more accurate and relevant (</w:t>
      </w:r>
      <w:proofErr w:type="spellStart"/>
      <w:r w:rsidRPr="00C33023">
        <w:rPr>
          <w:rFonts w:ascii="Times New Roman" w:hAnsi="Times New Roman"/>
        </w:rPr>
        <w:t>Postmes</w:t>
      </w:r>
      <w:proofErr w:type="spellEnd"/>
      <w:r w:rsidRPr="00C33023">
        <w:rPr>
          <w:rFonts w:ascii="Times New Roman" w:hAnsi="Times New Roman"/>
        </w:rPr>
        <w:t xml:space="preserve">, Spears, &amp; </w:t>
      </w:r>
      <w:proofErr w:type="spellStart"/>
      <w:r w:rsidRPr="00C33023">
        <w:rPr>
          <w:rFonts w:ascii="Times New Roman" w:hAnsi="Times New Roman"/>
        </w:rPr>
        <w:t>Cihangir</w:t>
      </w:r>
      <w:proofErr w:type="spellEnd"/>
      <w:r w:rsidRPr="00C33023">
        <w:rPr>
          <w:rFonts w:ascii="Times New Roman" w:hAnsi="Times New Roman"/>
        </w:rPr>
        <w:t xml:space="preserve">, 2001).  This is consistent with past research that found that participants made poorer ethical decisions and used sensemaking </w:t>
      </w:r>
      <w:r w:rsidRPr="00C33023">
        <w:rPr>
          <w:rFonts w:ascii="Times New Roman" w:hAnsi="Times New Roman"/>
        </w:rPr>
        <w:lastRenderedPageBreak/>
        <w:t>processes less when a competitor offered them uncorroborated information as compared to corroborated information (</w:t>
      </w:r>
      <w:proofErr w:type="spellStart"/>
      <w:r w:rsidRPr="00C33023">
        <w:rPr>
          <w:rFonts w:ascii="Times New Roman" w:hAnsi="Times New Roman"/>
        </w:rPr>
        <w:t>Caughron</w:t>
      </w:r>
      <w:proofErr w:type="spellEnd"/>
      <w:r w:rsidRPr="00C33023">
        <w:rPr>
          <w:rFonts w:ascii="Times New Roman" w:hAnsi="Times New Roman"/>
        </w:rPr>
        <w:t xml:space="preserve"> et al., 2013).  Conflicting information predicted short-term forecasts. When participants used conflicting information, they narrowed their focus to immediate outcomes. </w:t>
      </w:r>
    </w:p>
    <w:p w:rsidR="007936DA" w:rsidRPr="00C33023" w:rsidRDefault="007936DA" w:rsidP="007936DA">
      <w:pPr>
        <w:ind w:firstLine="720"/>
        <w:rPr>
          <w:rFonts w:ascii="Times New Roman" w:hAnsi="Times New Roman"/>
        </w:rPr>
      </w:pPr>
      <w:r w:rsidRPr="00C33023">
        <w:rPr>
          <w:rFonts w:ascii="Times New Roman" w:hAnsi="Times New Roman"/>
        </w:rPr>
        <w:t>The mediational effects of confirming and conflicting information showed that participants in both the anger and guilt conditions using confirming and conflicting information had worse problem recognition, cause criticality, breadth of constraints and constraint criticality. The emotion combined with the use of additional information hurt the sensemaking processes. This aligns with previous research where cases with a clear description of the social context and goals of the characters lead to a greater use of sensemaking process and greater decision ethicality (</w:t>
      </w:r>
      <w:proofErr w:type="spellStart"/>
      <w:r w:rsidRPr="00C33023">
        <w:rPr>
          <w:rFonts w:ascii="Times New Roman" w:hAnsi="Times New Roman"/>
        </w:rPr>
        <w:t>Bagdasarov</w:t>
      </w:r>
      <w:proofErr w:type="spellEnd"/>
      <w:r w:rsidRPr="00C33023">
        <w:rPr>
          <w:rFonts w:ascii="Times New Roman" w:hAnsi="Times New Roman"/>
        </w:rPr>
        <w:t xml:space="preserve"> et al., 2013). </w:t>
      </w:r>
    </w:p>
    <w:p w:rsidR="007936DA" w:rsidRPr="00C33023" w:rsidRDefault="007936DA" w:rsidP="007936DA">
      <w:pPr>
        <w:ind w:firstLine="720"/>
        <w:rPr>
          <w:rFonts w:ascii="Times New Roman" w:hAnsi="Times New Roman"/>
        </w:rPr>
      </w:pPr>
      <w:r w:rsidRPr="00C33023">
        <w:rPr>
          <w:rFonts w:ascii="Times New Roman" w:hAnsi="Times New Roman"/>
        </w:rPr>
        <w:t>When anger was compared to guilt conditions, participants used conflicting information less and engaged in the sensemaking processes more.  Angry participants avoided information that would dispute their initial viewpoint of the problem but this allowed them to continue with the sensemaking processes.  Additionally, this same mediation processes led to higher decision ethicality.  Perhaps engaging in confirmation bias by avoiding conflicting information allowed participants who felt angry to solve the problem.  In this case, confirmation bias was useful.</w:t>
      </w:r>
    </w:p>
    <w:p w:rsidR="007936DA" w:rsidRPr="00C33023" w:rsidRDefault="007936DA" w:rsidP="007936DA">
      <w:pPr>
        <w:pStyle w:val="Heading2"/>
      </w:pPr>
      <w:bookmarkStart w:id="45" w:name="_Toc479608919"/>
      <w:r w:rsidRPr="00C33023">
        <w:t>Theoretical Implications</w:t>
      </w:r>
      <w:bookmarkEnd w:id="45"/>
    </w:p>
    <w:p w:rsidR="007936DA" w:rsidRPr="00C33023" w:rsidRDefault="007936DA" w:rsidP="007936DA">
      <w:pPr>
        <w:rPr>
          <w:rFonts w:ascii="Times New Roman" w:hAnsi="Times New Roman"/>
        </w:rPr>
      </w:pPr>
      <w:r w:rsidRPr="00C33023">
        <w:rPr>
          <w:rFonts w:ascii="Times New Roman" w:hAnsi="Times New Roman"/>
        </w:rPr>
        <w:tab/>
        <w:t xml:space="preserve">There are several theoretical implications of this study in the areas of emotions, decision framing, and confirmation bias.  This study helps to inform a growing body of research on the impact of discrete emotions on ethical sensemaking (Johnson 2015; </w:t>
      </w:r>
      <w:proofErr w:type="spellStart"/>
      <w:r w:rsidRPr="00C33023">
        <w:rPr>
          <w:rFonts w:ascii="Times New Roman" w:hAnsi="Times New Roman"/>
        </w:rPr>
        <w:t>Bagdasarov</w:t>
      </w:r>
      <w:proofErr w:type="spellEnd"/>
      <w:r w:rsidRPr="00C33023">
        <w:rPr>
          <w:rFonts w:ascii="Times New Roman" w:hAnsi="Times New Roman"/>
        </w:rPr>
        <w:t xml:space="preserve"> et al., 2013).  We successfully replicated three of four findings regarding </w:t>
      </w:r>
      <w:r w:rsidRPr="00C33023">
        <w:rPr>
          <w:rFonts w:ascii="Times New Roman" w:hAnsi="Times New Roman"/>
        </w:rPr>
        <w:lastRenderedPageBreak/>
        <w:t>emotions and sensemaking from Johnson’s (2015) study and thus are confident that more critical constraints are identified in neutral as compared to anger conditions, long-term forecast are made in neutral as compared to both anger and guilt conditions, and anger results in lower decision ethicality as compared to both guilt and neutral conditions.  These findings guide the understanding of discrete emotions and paves the way for additional discrete emotions to be examined for how they differentially impact sensemaking compared to neutral conditions and compared to each other.</w:t>
      </w:r>
    </w:p>
    <w:p w:rsidR="007936DA" w:rsidRPr="00C33023" w:rsidRDefault="007936DA" w:rsidP="007936DA">
      <w:pPr>
        <w:rPr>
          <w:rFonts w:ascii="Times New Roman" w:hAnsi="Times New Roman"/>
        </w:rPr>
      </w:pPr>
      <w:r w:rsidRPr="00C33023">
        <w:rPr>
          <w:rFonts w:ascii="Times New Roman" w:hAnsi="Times New Roman"/>
        </w:rPr>
        <w:tab/>
        <w:t xml:space="preserve">This study can help guide the development of our understanding about the impact of framing on ethical sensemaking.  Although we found very little with our framing condition, only one of our three manipulation checks failed and the neutral conditions still saw the problem as having somewhat of an ethical component. The failure of one of the manipulation checks and the limited results for ethical framing may be due to the comparison of an ethical frame to a neutral frame.  Past research on framing often compared two different types of framing (e.g. win-oriented vs. cooperation, </w:t>
      </w:r>
      <w:proofErr w:type="spellStart"/>
      <w:r w:rsidRPr="00C33023">
        <w:rPr>
          <w:rFonts w:ascii="Times New Roman" w:hAnsi="Times New Roman"/>
        </w:rPr>
        <w:t>Schweitzert</w:t>
      </w:r>
      <w:proofErr w:type="spellEnd"/>
      <w:r w:rsidRPr="00C33023">
        <w:rPr>
          <w:rFonts w:ascii="Times New Roman" w:hAnsi="Times New Roman"/>
        </w:rPr>
        <w:t xml:space="preserve"> et al., 2005; loss vs. gain, Kern &amp; </w:t>
      </w:r>
      <w:proofErr w:type="spellStart"/>
      <w:r w:rsidRPr="00C33023">
        <w:rPr>
          <w:rFonts w:ascii="Times New Roman" w:hAnsi="Times New Roman"/>
        </w:rPr>
        <w:t>Chugh</w:t>
      </w:r>
      <w:proofErr w:type="spellEnd"/>
      <w:r w:rsidRPr="00C33023">
        <w:rPr>
          <w:rFonts w:ascii="Times New Roman" w:hAnsi="Times New Roman"/>
        </w:rPr>
        <w:t>, 2009).  Ethical frames should not be completely written off as not effective because future researchers can try to induce a stronger ethical frame and should compare ethical frames to other frames common in workplace settings.</w:t>
      </w:r>
    </w:p>
    <w:p w:rsidR="007936DA" w:rsidRPr="00C33023" w:rsidRDefault="007936DA" w:rsidP="007936DA">
      <w:pPr>
        <w:rPr>
          <w:rFonts w:ascii="Times New Roman" w:hAnsi="Times New Roman"/>
        </w:rPr>
      </w:pPr>
      <w:r w:rsidRPr="00C33023">
        <w:rPr>
          <w:rFonts w:ascii="Times New Roman" w:hAnsi="Times New Roman"/>
        </w:rPr>
        <w:tab/>
        <w:t xml:space="preserve">Sensemaking is very complex and how individuals incorporate new information into their initial understanding of a situation is important to understand.  This study shows that individuals faced with an ethical situation will try to use both confirming and conflicting information when they are in a neutral emotional state and this increases the use of sensemaking processes.  The negative emotions of anger and guilt reduce the use </w:t>
      </w:r>
      <w:r w:rsidRPr="00C33023">
        <w:rPr>
          <w:rFonts w:ascii="Times New Roman" w:hAnsi="Times New Roman"/>
        </w:rPr>
        <w:lastRenderedPageBreak/>
        <w:t>of both types of information. Our research adds to the understanding of the impact of discrete emotions on the processing of new information related to an ethical dilemma.</w:t>
      </w:r>
    </w:p>
    <w:p w:rsidR="007936DA" w:rsidRPr="00C33023" w:rsidRDefault="007936DA" w:rsidP="007936DA">
      <w:pPr>
        <w:pStyle w:val="Heading2"/>
      </w:pPr>
      <w:bookmarkStart w:id="46" w:name="_Toc479608920"/>
      <w:r w:rsidRPr="00C33023">
        <w:t>Practical Implications</w:t>
      </w:r>
      <w:bookmarkEnd w:id="46"/>
    </w:p>
    <w:p w:rsidR="007936DA" w:rsidRPr="00C33023" w:rsidRDefault="007936DA" w:rsidP="007936DA">
      <w:pPr>
        <w:ind w:firstLine="720"/>
        <w:rPr>
          <w:rFonts w:ascii="Times New Roman" w:hAnsi="Times New Roman"/>
        </w:rPr>
      </w:pPr>
      <w:r w:rsidRPr="00C33023">
        <w:rPr>
          <w:rFonts w:ascii="Times New Roman" w:hAnsi="Times New Roman"/>
        </w:rPr>
        <w:t>There are several practical implications of this study.  Anger and guilt negatively impact ethical sensemaking process and as such, it is important to discuss ways to deal with emotions in any ethics training programs.  Several programs already discuss the importance of dealing with one’s emotions and this practice should continue (Watts et al., 2016). Additionally, this study shows that using more information will improve sensemaking.  Those engaged in ethical dilemmas should attempt to identify and incorporate all types of information and try to avoid cognitive shortcuts such as confirmation bias.  Ethics training should include a discussion of cognitive biases and how they may help or hurt ethical decision making.  Ethics training programs could help individuals learn how to identify when they are engaging in biases and provide strategies they can utilize to make sure they will make better ethical decisions.</w:t>
      </w:r>
    </w:p>
    <w:p w:rsidR="007936DA" w:rsidRPr="00C33023" w:rsidRDefault="007936DA" w:rsidP="007936DA">
      <w:pPr>
        <w:ind w:firstLine="720"/>
        <w:rPr>
          <w:rFonts w:ascii="Times New Roman" w:hAnsi="Times New Roman"/>
        </w:rPr>
      </w:pPr>
      <w:r w:rsidRPr="00C33023">
        <w:rPr>
          <w:rFonts w:ascii="Times New Roman" w:hAnsi="Times New Roman"/>
        </w:rPr>
        <w:t>Social-cognitive theory states that individuals may alter their values and beliefs to align with those of a credible role model (Bandura, 1986; 1971). Thus, how a leader states or frames an issue may influence the ethical decision making of their subordinates. This study found that participants in the ethical framing condition were more likely to discuss the problem using ethical terms. Leaders can influence how individuals talk about issues and if subordinates all view the problem as ethical, it can help them to think of others and be on the same page. This can also alleviate ethical blindness (Palazzo et al., 2012).</w:t>
      </w:r>
    </w:p>
    <w:p w:rsidR="007936DA" w:rsidRPr="00C33023" w:rsidRDefault="007936DA" w:rsidP="007936DA">
      <w:pPr>
        <w:pStyle w:val="Heading2"/>
      </w:pPr>
      <w:bookmarkStart w:id="47" w:name="_Toc479608921"/>
      <w:r w:rsidRPr="00C33023">
        <w:lastRenderedPageBreak/>
        <w:t>Limitations</w:t>
      </w:r>
      <w:bookmarkEnd w:id="47"/>
    </w:p>
    <w:p w:rsidR="007936DA" w:rsidRPr="00C33023" w:rsidRDefault="007936DA" w:rsidP="007936DA">
      <w:pPr>
        <w:rPr>
          <w:rFonts w:ascii="Times New Roman" w:hAnsi="Times New Roman"/>
        </w:rPr>
      </w:pPr>
      <w:r w:rsidRPr="00C33023">
        <w:rPr>
          <w:rFonts w:ascii="Times New Roman" w:hAnsi="Times New Roman"/>
        </w:rPr>
        <w:tab/>
        <w:t xml:space="preserve">There are several limitations to this study.  First, the ethical problem solving experience level of the current sample could limit the generalizability of the findings. Many undergraduates have limited exposure to ethical dilemmas and thus have less experience in making ethical decisions. However, participants, on average, had almost two and half years of work experience. </w:t>
      </w:r>
      <w:proofErr w:type="spellStart"/>
      <w:r w:rsidRPr="00C33023">
        <w:rPr>
          <w:rFonts w:ascii="Times New Roman" w:hAnsi="Times New Roman"/>
        </w:rPr>
        <w:t>Dunegan</w:t>
      </w:r>
      <w:proofErr w:type="spellEnd"/>
      <w:r w:rsidRPr="00C33023">
        <w:rPr>
          <w:rFonts w:ascii="Times New Roman" w:hAnsi="Times New Roman"/>
        </w:rPr>
        <w:t xml:space="preserve">, </w:t>
      </w:r>
      <w:proofErr w:type="spellStart"/>
      <w:r w:rsidRPr="00C33023">
        <w:rPr>
          <w:rFonts w:ascii="Times New Roman" w:hAnsi="Times New Roman"/>
        </w:rPr>
        <w:t>Duchon</w:t>
      </w:r>
      <w:proofErr w:type="spellEnd"/>
      <w:r w:rsidRPr="00C33023">
        <w:rPr>
          <w:rFonts w:ascii="Times New Roman" w:hAnsi="Times New Roman"/>
        </w:rPr>
        <w:t>, and Barton (1992) found that college students and business professionals have similar patterns of responses to complex, ambiguous organizational scenarios.  Additionally, participants were asked to engage in a topic (i.e., marketing) for which they do have knowledge and no issues with in past research (e.g., Johnson &amp; Connelly, 2014).  Thus, the findings could potentially be replicated in other studies, samples, and scenarios.  This is an area for future research.</w:t>
      </w:r>
    </w:p>
    <w:p w:rsidR="007936DA" w:rsidRPr="00C33023" w:rsidRDefault="007936DA" w:rsidP="007936DA">
      <w:pPr>
        <w:rPr>
          <w:rFonts w:ascii="Times New Roman" w:hAnsi="Times New Roman"/>
        </w:rPr>
      </w:pPr>
      <w:r w:rsidRPr="00C33023">
        <w:rPr>
          <w:rFonts w:ascii="Times New Roman" w:hAnsi="Times New Roman"/>
        </w:rPr>
        <w:tab/>
        <w:t>Second, this study used a simulation exercise.  Thus, ethical sensemaking was evaluated through coded responses to a hypothetical ethical dilemma which evaluated ethical intentions and not actual ethical behavior.  Behavioral intentions are known to precede behavior (</w:t>
      </w:r>
      <w:proofErr w:type="spellStart"/>
      <w:r w:rsidRPr="00C33023">
        <w:rPr>
          <w:rFonts w:ascii="Times New Roman" w:hAnsi="Times New Roman"/>
        </w:rPr>
        <w:t>Ajzen</w:t>
      </w:r>
      <w:proofErr w:type="spellEnd"/>
      <w:r w:rsidRPr="00C33023">
        <w:rPr>
          <w:rFonts w:ascii="Times New Roman" w:hAnsi="Times New Roman"/>
        </w:rPr>
        <w:t>, 1985).  Webb, Miles, and Sheeran (2012) provide meta-analytic evidence that the relationship between intentions and behavior is moderately positive across a wide range of behavioral intentions.</w:t>
      </w:r>
    </w:p>
    <w:p w:rsidR="007936DA" w:rsidRPr="00C33023" w:rsidRDefault="007936DA" w:rsidP="007936DA">
      <w:pPr>
        <w:rPr>
          <w:rFonts w:ascii="Times New Roman" w:hAnsi="Times New Roman"/>
        </w:rPr>
      </w:pPr>
      <w:r w:rsidRPr="00C33023">
        <w:rPr>
          <w:rFonts w:ascii="Times New Roman" w:hAnsi="Times New Roman"/>
        </w:rPr>
        <w:tab/>
        <w:t xml:space="preserve">Third, ethical dilemmas are inherently emotional (Vitell et al., 2013; </w:t>
      </w:r>
      <w:proofErr w:type="spellStart"/>
      <w:r w:rsidRPr="00C33023">
        <w:rPr>
          <w:rFonts w:ascii="Times New Roman" w:hAnsi="Times New Roman"/>
        </w:rPr>
        <w:t>Haidt</w:t>
      </w:r>
      <w:proofErr w:type="spellEnd"/>
      <w:r w:rsidRPr="00C33023">
        <w:rPr>
          <w:rFonts w:ascii="Times New Roman" w:hAnsi="Times New Roman"/>
        </w:rPr>
        <w:t xml:space="preserve">, 2001) which makes it difficult to evaluate all of the discrete emotions influencing ethical decision making.  However, we assessed guilt and anger for all conditions and our manipulation check indicated that participants experienced the intended emotion for each condition. Thus, the neutral emotion condition was a useful comparison group </w:t>
      </w:r>
      <w:r w:rsidRPr="00C33023">
        <w:rPr>
          <w:rFonts w:ascii="Times New Roman" w:hAnsi="Times New Roman"/>
        </w:rPr>
        <w:lastRenderedPageBreak/>
        <w:t>since participants experienced significantly lower levels of anger and guilt.  However, future research could explore additional emotional states and ethical decision making.</w:t>
      </w:r>
    </w:p>
    <w:p w:rsidR="007936DA" w:rsidRPr="00C33023" w:rsidRDefault="007936DA" w:rsidP="007936DA">
      <w:pPr>
        <w:pStyle w:val="Heading2"/>
      </w:pPr>
      <w:bookmarkStart w:id="48" w:name="_Toc479608922"/>
      <w:r w:rsidRPr="00C33023">
        <w:t>Future Research and Conclusions</w:t>
      </w:r>
      <w:bookmarkEnd w:id="48"/>
    </w:p>
    <w:p w:rsidR="007936DA" w:rsidRPr="00C33023" w:rsidRDefault="007936DA" w:rsidP="007936DA">
      <w:pPr>
        <w:rPr>
          <w:rFonts w:ascii="Times New Roman" w:hAnsi="Times New Roman"/>
        </w:rPr>
      </w:pPr>
      <w:r w:rsidRPr="00C33023">
        <w:rPr>
          <w:rFonts w:ascii="Times New Roman" w:hAnsi="Times New Roman"/>
          <w:b/>
        </w:rPr>
        <w:tab/>
      </w:r>
      <w:r w:rsidRPr="00C33023">
        <w:rPr>
          <w:rFonts w:ascii="Times New Roman" w:hAnsi="Times New Roman"/>
        </w:rPr>
        <w:t>This study looked at the effects of both conflicting and confirming information on ethical sensemaking. In order to tease out the effects of conflicting and confirming information, future research could look at the differential effects of confirming information and conflicting information on ethical sensemaking by presenting participants with just confirming information, just conflicting information, and both. In the majority of confirmation bias literature, it is examined by how one choose information over the other but what happens when individuals are incorporating both pieces of information?</w:t>
      </w:r>
    </w:p>
    <w:p w:rsidR="007936DA" w:rsidRPr="00C33023" w:rsidRDefault="007936DA" w:rsidP="007936DA">
      <w:pPr>
        <w:rPr>
          <w:rFonts w:ascii="Times New Roman" w:hAnsi="Times New Roman"/>
        </w:rPr>
      </w:pPr>
      <w:r w:rsidRPr="00C33023">
        <w:rPr>
          <w:rFonts w:ascii="Times New Roman" w:hAnsi="Times New Roman"/>
        </w:rPr>
        <w:tab/>
        <w:t>Additional studies should examine the nuances with decision ethicality.  Ethical framing only impacted one of the three subcomponents of ethicality. Perhaps other variables were written off as having no impact on decision ethicality may influence a subcomponent of decision ethicality. Certain ethical situations that have an emphasis on one the subcomponents over the others could be influenced by these variables.</w:t>
      </w:r>
    </w:p>
    <w:p w:rsidR="007936DA" w:rsidRPr="00C33023" w:rsidRDefault="007936DA" w:rsidP="007936DA">
      <w:pPr>
        <w:ind w:firstLine="720"/>
        <w:rPr>
          <w:rFonts w:ascii="Times New Roman" w:hAnsi="Times New Roman"/>
        </w:rPr>
      </w:pPr>
      <w:r w:rsidRPr="00C33023">
        <w:rPr>
          <w:rFonts w:ascii="Times New Roman" w:hAnsi="Times New Roman"/>
        </w:rPr>
        <w:t>The investigation of the effects of discrete emotions on ethical decision making is just beginning. Currently, research has examined the roles moral emotions (</w:t>
      </w:r>
      <w:proofErr w:type="spellStart"/>
      <w:r w:rsidRPr="00C33023">
        <w:rPr>
          <w:rFonts w:ascii="Times New Roman" w:hAnsi="Times New Roman"/>
        </w:rPr>
        <w:t>Hadit</w:t>
      </w:r>
      <w:proofErr w:type="spellEnd"/>
      <w:r w:rsidRPr="00C33023">
        <w:rPr>
          <w:rFonts w:ascii="Times New Roman" w:hAnsi="Times New Roman"/>
        </w:rPr>
        <w:t xml:space="preserve">, 2003) on ethical decision making but additional discrete emotions should be examined such as sadness, anxiety, and positive emotions like joy.  Research on emotions and ethical decision making should look at the impact of emotions at all stages of the ethical sensemaking process.  Additionally, research should continue looking at the role of both state and trait emotions. </w:t>
      </w:r>
    </w:p>
    <w:p w:rsidR="007936DA" w:rsidRPr="007936DA" w:rsidRDefault="007936DA" w:rsidP="007936DA">
      <w:r w:rsidRPr="00C33023">
        <w:rPr>
          <w:rFonts w:ascii="Times New Roman" w:hAnsi="Times New Roman"/>
        </w:rPr>
        <w:lastRenderedPageBreak/>
        <w:tab/>
        <w:t>The role of ethics within the workplace continues to be an important area of research.  This study contributes to the existing body of literature by examining the effects of the anger and guilt, ethics framing, and confirming and conflicting information on the ethical sensemaking process. Based on this research and others, affective processes in ethical decision making and potential biases should continue to be explored.</w:t>
      </w:r>
    </w:p>
    <w:p w:rsidR="00346BB4" w:rsidRDefault="00AA0B13">
      <w:pPr>
        <w:spacing w:line="240" w:lineRule="auto"/>
      </w:pPr>
      <w:r>
        <w:br w:type="page"/>
      </w:r>
      <w:bookmarkStart w:id="49" w:name="_Toc310579474"/>
      <w:r w:rsidR="002F4132">
        <w:rPr>
          <w:noProof/>
          <w:lang w:bidi="ar-SA"/>
        </w:rPr>
        <w:lastRenderedPageBreak/>
        <w:drawing>
          <wp:inline distT="0" distB="0" distL="0" distR="0" wp14:anchorId="05826B26" wp14:editId="775537EA">
            <wp:extent cx="8166911" cy="5254277"/>
            <wp:effectExtent l="8573"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ble 1.PNG"/>
                    <pic:cNvPicPr/>
                  </pic:nvPicPr>
                  <pic:blipFill>
                    <a:blip r:embed="rId9">
                      <a:extLst>
                        <a:ext uri="{28A0092B-C50C-407E-A947-70E740481C1C}">
                          <a14:useLocalDpi xmlns:a14="http://schemas.microsoft.com/office/drawing/2010/main" val="0"/>
                        </a:ext>
                      </a:extLst>
                    </a:blip>
                    <a:stretch>
                      <a:fillRect/>
                    </a:stretch>
                  </pic:blipFill>
                  <pic:spPr>
                    <a:xfrm rot="16200000">
                      <a:off x="0" y="0"/>
                      <a:ext cx="8184491" cy="5265588"/>
                    </a:xfrm>
                    <a:prstGeom prst="rect">
                      <a:avLst/>
                    </a:prstGeom>
                  </pic:spPr>
                </pic:pic>
              </a:graphicData>
            </a:graphic>
          </wp:inline>
        </w:drawing>
      </w:r>
      <w:r w:rsidR="00346BB4">
        <w:br w:type="page"/>
      </w:r>
    </w:p>
    <w:p w:rsidR="002F4132" w:rsidRDefault="002F4132">
      <w:pPr>
        <w:spacing w:line="240" w:lineRule="auto"/>
        <w:rPr>
          <w:rFonts w:asciiTheme="majorHAnsi" w:hAnsiTheme="majorHAnsi"/>
          <w:szCs w:val="32"/>
        </w:rPr>
      </w:pPr>
      <w:r>
        <w:rPr>
          <w:rFonts w:asciiTheme="majorHAnsi" w:hAnsiTheme="majorHAnsi"/>
          <w:noProof/>
          <w:szCs w:val="32"/>
          <w:lang w:bidi="ar-SA"/>
        </w:rPr>
        <w:lastRenderedPageBreak/>
        <w:drawing>
          <wp:inline distT="0" distB="0" distL="0" distR="0">
            <wp:extent cx="8249384" cy="3204210"/>
            <wp:effectExtent l="7938" t="0" r="7302" b="7303"/>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2.PNG"/>
                    <pic:cNvPicPr/>
                  </pic:nvPicPr>
                  <pic:blipFill>
                    <a:blip r:embed="rId10">
                      <a:extLst>
                        <a:ext uri="{28A0092B-C50C-407E-A947-70E740481C1C}">
                          <a14:useLocalDpi xmlns:a14="http://schemas.microsoft.com/office/drawing/2010/main" val="0"/>
                        </a:ext>
                      </a:extLst>
                    </a:blip>
                    <a:stretch>
                      <a:fillRect/>
                    </a:stretch>
                  </pic:blipFill>
                  <pic:spPr>
                    <a:xfrm rot="16200000">
                      <a:off x="0" y="0"/>
                      <a:ext cx="8257358" cy="3207307"/>
                    </a:xfrm>
                    <a:prstGeom prst="rect">
                      <a:avLst/>
                    </a:prstGeom>
                  </pic:spPr>
                </pic:pic>
              </a:graphicData>
            </a:graphic>
          </wp:inline>
        </w:drawing>
      </w:r>
      <w:r>
        <w:rPr>
          <w:rFonts w:asciiTheme="majorHAnsi" w:hAnsiTheme="majorHAnsi"/>
          <w:szCs w:val="32"/>
        </w:rPr>
        <w:br w:type="page"/>
      </w:r>
    </w:p>
    <w:p w:rsidR="008D28E7" w:rsidRDefault="002F4132" w:rsidP="00346BB4">
      <w:pPr>
        <w:rPr>
          <w:rFonts w:asciiTheme="majorHAnsi" w:hAnsiTheme="majorHAnsi"/>
          <w:szCs w:val="32"/>
        </w:rPr>
      </w:pPr>
      <w:r>
        <w:rPr>
          <w:rFonts w:asciiTheme="majorHAnsi" w:hAnsiTheme="majorHAnsi"/>
          <w:noProof/>
          <w:szCs w:val="32"/>
          <w:lang w:bidi="ar-SA"/>
        </w:rPr>
        <w:lastRenderedPageBreak/>
        <w:drawing>
          <wp:inline distT="0" distB="0" distL="0" distR="0">
            <wp:extent cx="8044357" cy="3187065"/>
            <wp:effectExtent l="9207" t="0" r="4128" b="4127"/>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3.PNG"/>
                    <pic:cNvPicPr/>
                  </pic:nvPicPr>
                  <pic:blipFill>
                    <a:blip r:embed="rId11">
                      <a:extLst>
                        <a:ext uri="{28A0092B-C50C-407E-A947-70E740481C1C}">
                          <a14:useLocalDpi xmlns:a14="http://schemas.microsoft.com/office/drawing/2010/main" val="0"/>
                        </a:ext>
                      </a:extLst>
                    </a:blip>
                    <a:stretch>
                      <a:fillRect/>
                    </a:stretch>
                  </pic:blipFill>
                  <pic:spPr>
                    <a:xfrm rot="16200000">
                      <a:off x="0" y="0"/>
                      <a:ext cx="8056299" cy="3191796"/>
                    </a:xfrm>
                    <a:prstGeom prst="rect">
                      <a:avLst/>
                    </a:prstGeom>
                  </pic:spPr>
                </pic:pic>
              </a:graphicData>
            </a:graphic>
          </wp:inline>
        </w:drawing>
      </w:r>
    </w:p>
    <w:p w:rsidR="002F4132" w:rsidRDefault="002F4132">
      <w:pPr>
        <w:spacing w:line="240" w:lineRule="auto"/>
        <w:rPr>
          <w:rFonts w:asciiTheme="majorHAnsi" w:hAnsiTheme="majorHAnsi"/>
          <w:b/>
          <w:bCs/>
          <w:szCs w:val="32"/>
        </w:rPr>
      </w:pPr>
      <w:bookmarkStart w:id="50" w:name="_Toc479608923"/>
      <w:r>
        <w:rPr>
          <w:noProof/>
          <w:lang w:bidi="ar-SA"/>
        </w:rPr>
        <w:lastRenderedPageBreak/>
        <w:drawing>
          <wp:inline distT="0" distB="0" distL="0" distR="0">
            <wp:extent cx="8174429" cy="2848927"/>
            <wp:effectExtent l="0" t="4127"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le 4.PNG"/>
                    <pic:cNvPicPr/>
                  </pic:nvPicPr>
                  <pic:blipFill>
                    <a:blip r:embed="rId12">
                      <a:extLst>
                        <a:ext uri="{28A0092B-C50C-407E-A947-70E740481C1C}">
                          <a14:useLocalDpi xmlns:a14="http://schemas.microsoft.com/office/drawing/2010/main" val="0"/>
                        </a:ext>
                      </a:extLst>
                    </a:blip>
                    <a:stretch>
                      <a:fillRect/>
                    </a:stretch>
                  </pic:blipFill>
                  <pic:spPr>
                    <a:xfrm rot="16200000">
                      <a:off x="0" y="0"/>
                      <a:ext cx="8184585" cy="2852466"/>
                    </a:xfrm>
                    <a:prstGeom prst="rect">
                      <a:avLst/>
                    </a:prstGeom>
                  </pic:spPr>
                </pic:pic>
              </a:graphicData>
            </a:graphic>
          </wp:inline>
        </w:drawing>
      </w:r>
      <w:r>
        <w:br w:type="page"/>
      </w:r>
    </w:p>
    <w:p w:rsidR="002F4132" w:rsidRDefault="002F4132">
      <w:pPr>
        <w:spacing w:line="240" w:lineRule="auto"/>
        <w:rPr>
          <w:rFonts w:asciiTheme="majorHAnsi" w:hAnsiTheme="majorHAnsi"/>
          <w:b/>
          <w:bCs/>
          <w:szCs w:val="32"/>
        </w:rPr>
      </w:pPr>
      <w:r>
        <w:rPr>
          <w:noProof/>
          <w:lang w:bidi="ar-SA"/>
        </w:rPr>
        <w:lastRenderedPageBreak/>
        <w:drawing>
          <wp:inline distT="0" distB="0" distL="0" distR="0">
            <wp:extent cx="8115619" cy="4045392"/>
            <wp:effectExtent l="0" t="3175"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ble 5.PNG"/>
                    <pic:cNvPicPr/>
                  </pic:nvPicPr>
                  <pic:blipFill>
                    <a:blip r:embed="rId13">
                      <a:extLst>
                        <a:ext uri="{28A0092B-C50C-407E-A947-70E740481C1C}">
                          <a14:useLocalDpi xmlns:a14="http://schemas.microsoft.com/office/drawing/2010/main" val="0"/>
                        </a:ext>
                      </a:extLst>
                    </a:blip>
                    <a:stretch>
                      <a:fillRect/>
                    </a:stretch>
                  </pic:blipFill>
                  <pic:spPr>
                    <a:xfrm rot="16200000">
                      <a:off x="0" y="0"/>
                      <a:ext cx="8129519" cy="4052321"/>
                    </a:xfrm>
                    <a:prstGeom prst="rect">
                      <a:avLst/>
                    </a:prstGeom>
                  </pic:spPr>
                </pic:pic>
              </a:graphicData>
            </a:graphic>
          </wp:inline>
        </w:drawing>
      </w:r>
      <w:r>
        <w:br w:type="page"/>
      </w:r>
    </w:p>
    <w:p w:rsidR="002F4132" w:rsidRDefault="002F4132">
      <w:pPr>
        <w:spacing w:line="240" w:lineRule="auto"/>
        <w:rPr>
          <w:rFonts w:asciiTheme="majorHAnsi" w:hAnsiTheme="majorHAnsi"/>
          <w:b/>
          <w:bCs/>
          <w:szCs w:val="32"/>
        </w:rPr>
      </w:pPr>
      <w:r>
        <w:rPr>
          <w:noProof/>
          <w:lang w:bidi="ar-SA"/>
        </w:rPr>
        <w:lastRenderedPageBreak/>
        <w:drawing>
          <wp:inline distT="0" distB="0" distL="0" distR="0">
            <wp:extent cx="8008030" cy="3381922"/>
            <wp:effectExtent l="8255" t="0" r="127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able 6.PNG"/>
                    <pic:cNvPicPr/>
                  </pic:nvPicPr>
                  <pic:blipFill>
                    <a:blip r:embed="rId14">
                      <a:extLst>
                        <a:ext uri="{28A0092B-C50C-407E-A947-70E740481C1C}">
                          <a14:useLocalDpi xmlns:a14="http://schemas.microsoft.com/office/drawing/2010/main" val="0"/>
                        </a:ext>
                      </a:extLst>
                    </a:blip>
                    <a:stretch>
                      <a:fillRect/>
                    </a:stretch>
                  </pic:blipFill>
                  <pic:spPr>
                    <a:xfrm rot="16200000">
                      <a:off x="0" y="0"/>
                      <a:ext cx="8029832" cy="3391129"/>
                    </a:xfrm>
                    <a:prstGeom prst="rect">
                      <a:avLst/>
                    </a:prstGeom>
                  </pic:spPr>
                </pic:pic>
              </a:graphicData>
            </a:graphic>
          </wp:inline>
        </w:drawing>
      </w:r>
      <w:r>
        <w:br w:type="page"/>
      </w:r>
    </w:p>
    <w:p w:rsidR="002F4132" w:rsidRDefault="002F4132">
      <w:pPr>
        <w:spacing w:line="240" w:lineRule="auto"/>
        <w:rPr>
          <w:rFonts w:asciiTheme="majorHAnsi" w:hAnsiTheme="majorHAnsi"/>
          <w:b/>
          <w:bCs/>
          <w:szCs w:val="32"/>
        </w:rPr>
      </w:pPr>
      <w:r>
        <w:rPr>
          <w:noProof/>
          <w:lang w:bidi="ar-SA"/>
        </w:rPr>
        <w:lastRenderedPageBreak/>
        <w:drawing>
          <wp:inline distT="0" distB="0" distL="0" distR="0">
            <wp:extent cx="7887970" cy="3260658"/>
            <wp:effectExtent l="8890" t="0" r="762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able 7.PNG"/>
                    <pic:cNvPicPr/>
                  </pic:nvPicPr>
                  <pic:blipFill>
                    <a:blip r:embed="rId15">
                      <a:extLst>
                        <a:ext uri="{28A0092B-C50C-407E-A947-70E740481C1C}">
                          <a14:useLocalDpi xmlns:a14="http://schemas.microsoft.com/office/drawing/2010/main" val="0"/>
                        </a:ext>
                      </a:extLst>
                    </a:blip>
                    <a:stretch>
                      <a:fillRect/>
                    </a:stretch>
                  </pic:blipFill>
                  <pic:spPr>
                    <a:xfrm rot="16200000">
                      <a:off x="0" y="0"/>
                      <a:ext cx="7904254" cy="3267389"/>
                    </a:xfrm>
                    <a:prstGeom prst="rect">
                      <a:avLst/>
                    </a:prstGeom>
                  </pic:spPr>
                </pic:pic>
              </a:graphicData>
            </a:graphic>
          </wp:inline>
        </w:drawing>
      </w:r>
      <w:r>
        <w:br w:type="page"/>
      </w:r>
    </w:p>
    <w:p w:rsidR="002F4132" w:rsidRDefault="002F4132">
      <w:pPr>
        <w:spacing w:line="240" w:lineRule="auto"/>
        <w:rPr>
          <w:rFonts w:asciiTheme="majorHAnsi" w:hAnsiTheme="majorHAnsi"/>
          <w:b/>
          <w:bCs/>
          <w:szCs w:val="32"/>
        </w:rPr>
      </w:pPr>
      <w:r>
        <w:rPr>
          <w:noProof/>
          <w:lang w:bidi="ar-SA"/>
        </w:rPr>
        <w:lastRenderedPageBreak/>
        <w:drawing>
          <wp:inline distT="0" distB="0" distL="0" distR="0">
            <wp:extent cx="7847851" cy="3198812"/>
            <wp:effectExtent l="317" t="0" r="1588" b="1587"/>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able 8.PNG"/>
                    <pic:cNvPicPr/>
                  </pic:nvPicPr>
                  <pic:blipFill>
                    <a:blip r:embed="rId16">
                      <a:extLst>
                        <a:ext uri="{28A0092B-C50C-407E-A947-70E740481C1C}">
                          <a14:useLocalDpi xmlns:a14="http://schemas.microsoft.com/office/drawing/2010/main" val="0"/>
                        </a:ext>
                      </a:extLst>
                    </a:blip>
                    <a:stretch>
                      <a:fillRect/>
                    </a:stretch>
                  </pic:blipFill>
                  <pic:spPr>
                    <a:xfrm rot="16200000">
                      <a:off x="0" y="0"/>
                      <a:ext cx="7871572" cy="3208481"/>
                    </a:xfrm>
                    <a:prstGeom prst="rect">
                      <a:avLst/>
                    </a:prstGeom>
                  </pic:spPr>
                </pic:pic>
              </a:graphicData>
            </a:graphic>
          </wp:inline>
        </w:drawing>
      </w:r>
      <w:r>
        <w:br w:type="page"/>
      </w:r>
    </w:p>
    <w:p w:rsidR="002F4132" w:rsidRDefault="002F4132">
      <w:pPr>
        <w:spacing w:line="240" w:lineRule="auto"/>
        <w:rPr>
          <w:rFonts w:asciiTheme="majorHAnsi" w:hAnsiTheme="majorHAnsi"/>
          <w:b/>
          <w:bCs/>
          <w:szCs w:val="32"/>
        </w:rPr>
      </w:pPr>
      <w:r>
        <w:rPr>
          <w:noProof/>
          <w:lang w:bidi="ar-SA"/>
        </w:rPr>
        <w:lastRenderedPageBreak/>
        <w:drawing>
          <wp:inline distT="0" distB="0" distL="0" distR="0">
            <wp:extent cx="7889240" cy="3814618"/>
            <wp:effectExtent l="0" t="953"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able 9.PNG"/>
                    <pic:cNvPicPr/>
                  </pic:nvPicPr>
                  <pic:blipFill>
                    <a:blip r:embed="rId17">
                      <a:extLst>
                        <a:ext uri="{28A0092B-C50C-407E-A947-70E740481C1C}">
                          <a14:useLocalDpi xmlns:a14="http://schemas.microsoft.com/office/drawing/2010/main" val="0"/>
                        </a:ext>
                      </a:extLst>
                    </a:blip>
                    <a:stretch>
                      <a:fillRect/>
                    </a:stretch>
                  </pic:blipFill>
                  <pic:spPr>
                    <a:xfrm rot="16200000">
                      <a:off x="0" y="0"/>
                      <a:ext cx="7898107" cy="3818905"/>
                    </a:xfrm>
                    <a:prstGeom prst="rect">
                      <a:avLst/>
                    </a:prstGeom>
                  </pic:spPr>
                </pic:pic>
              </a:graphicData>
            </a:graphic>
          </wp:inline>
        </w:drawing>
      </w:r>
      <w:r>
        <w:br w:type="page"/>
      </w:r>
    </w:p>
    <w:p w:rsidR="002F4132" w:rsidRDefault="002F4132">
      <w:pPr>
        <w:spacing w:line="240" w:lineRule="auto"/>
        <w:rPr>
          <w:rFonts w:asciiTheme="majorHAnsi" w:hAnsiTheme="majorHAnsi"/>
          <w:b/>
          <w:bCs/>
          <w:szCs w:val="32"/>
        </w:rPr>
      </w:pPr>
      <w:r>
        <w:rPr>
          <w:noProof/>
          <w:lang w:bidi="ar-SA"/>
        </w:rPr>
        <w:lastRenderedPageBreak/>
        <w:drawing>
          <wp:inline distT="0" distB="0" distL="0" distR="0">
            <wp:extent cx="7775259" cy="3868411"/>
            <wp:effectExtent l="0" t="8573" r="7938" b="7937"/>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able 10.PNG"/>
                    <pic:cNvPicPr/>
                  </pic:nvPicPr>
                  <pic:blipFill>
                    <a:blip r:embed="rId18">
                      <a:extLst>
                        <a:ext uri="{28A0092B-C50C-407E-A947-70E740481C1C}">
                          <a14:useLocalDpi xmlns:a14="http://schemas.microsoft.com/office/drawing/2010/main" val="0"/>
                        </a:ext>
                      </a:extLst>
                    </a:blip>
                    <a:stretch>
                      <a:fillRect/>
                    </a:stretch>
                  </pic:blipFill>
                  <pic:spPr>
                    <a:xfrm rot="16200000">
                      <a:off x="0" y="0"/>
                      <a:ext cx="7801710" cy="3881571"/>
                    </a:xfrm>
                    <a:prstGeom prst="rect">
                      <a:avLst/>
                    </a:prstGeom>
                  </pic:spPr>
                </pic:pic>
              </a:graphicData>
            </a:graphic>
          </wp:inline>
        </w:drawing>
      </w:r>
      <w:r>
        <w:br w:type="page"/>
      </w:r>
    </w:p>
    <w:p w:rsidR="002F4132" w:rsidRDefault="002F4132">
      <w:pPr>
        <w:spacing w:line="240" w:lineRule="auto"/>
        <w:rPr>
          <w:rFonts w:asciiTheme="majorHAnsi" w:hAnsiTheme="majorHAnsi"/>
          <w:b/>
          <w:bCs/>
          <w:szCs w:val="32"/>
        </w:rPr>
      </w:pPr>
      <w:r>
        <w:rPr>
          <w:noProof/>
          <w:lang w:bidi="ar-SA"/>
        </w:rPr>
        <w:lastRenderedPageBreak/>
        <w:drawing>
          <wp:inline distT="0" distB="0" distL="0" distR="0">
            <wp:extent cx="5392420" cy="8229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able 11.1.PNG"/>
                    <pic:cNvPicPr/>
                  </pic:nvPicPr>
                  <pic:blipFill>
                    <a:blip r:embed="rId19">
                      <a:extLst>
                        <a:ext uri="{28A0092B-C50C-407E-A947-70E740481C1C}">
                          <a14:useLocalDpi xmlns:a14="http://schemas.microsoft.com/office/drawing/2010/main" val="0"/>
                        </a:ext>
                      </a:extLst>
                    </a:blip>
                    <a:stretch>
                      <a:fillRect/>
                    </a:stretch>
                  </pic:blipFill>
                  <pic:spPr>
                    <a:xfrm>
                      <a:off x="0" y="0"/>
                      <a:ext cx="5401095" cy="8242840"/>
                    </a:xfrm>
                    <a:prstGeom prst="rect">
                      <a:avLst/>
                    </a:prstGeom>
                  </pic:spPr>
                </pic:pic>
              </a:graphicData>
            </a:graphic>
          </wp:inline>
        </w:drawing>
      </w:r>
      <w:r>
        <w:br w:type="page"/>
      </w:r>
    </w:p>
    <w:p w:rsidR="002F4132" w:rsidRDefault="002F4132">
      <w:pPr>
        <w:spacing w:line="240" w:lineRule="auto"/>
        <w:rPr>
          <w:rFonts w:asciiTheme="majorHAnsi" w:hAnsiTheme="majorHAnsi"/>
          <w:b/>
          <w:bCs/>
          <w:szCs w:val="32"/>
        </w:rPr>
      </w:pPr>
      <w:r>
        <w:rPr>
          <w:noProof/>
          <w:lang w:bidi="ar-SA"/>
        </w:rPr>
        <w:lastRenderedPageBreak/>
        <w:drawing>
          <wp:inline distT="0" distB="0" distL="0" distR="0">
            <wp:extent cx="5367970" cy="1828800"/>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able 11.2.PNG"/>
                    <pic:cNvPicPr/>
                  </pic:nvPicPr>
                  <pic:blipFill>
                    <a:blip r:embed="rId20">
                      <a:extLst>
                        <a:ext uri="{28A0092B-C50C-407E-A947-70E740481C1C}">
                          <a14:useLocalDpi xmlns:a14="http://schemas.microsoft.com/office/drawing/2010/main" val="0"/>
                        </a:ext>
                      </a:extLst>
                    </a:blip>
                    <a:stretch>
                      <a:fillRect/>
                    </a:stretch>
                  </pic:blipFill>
                  <pic:spPr>
                    <a:xfrm>
                      <a:off x="0" y="0"/>
                      <a:ext cx="5405288" cy="1841514"/>
                    </a:xfrm>
                    <a:prstGeom prst="rect">
                      <a:avLst/>
                    </a:prstGeom>
                  </pic:spPr>
                </pic:pic>
              </a:graphicData>
            </a:graphic>
          </wp:inline>
        </w:drawing>
      </w:r>
      <w:r>
        <w:br w:type="page"/>
      </w:r>
    </w:p>
    <w:p w:rsidR="00AA0B13" w:rsidRDefault="00AA0B13" w:rsidP="007936DA">
      <w:pPr>
        <w:pStyle w:val="Heading1"/>
      </w:pPr>
      <w:r>
        <w:lastRenderedPageBreak/>
        <w:t>References</w:t>
      </w:r>
      <w:bookmarkEnd w:id="49"/>
      <w:bookmarkEnd w:id="50"/>
    </w:p>
    <w:p w:rsidR="00AC426B" w:rsidRPr="00AC426B" w:rsidRDefault="00AC426B" w:rsidP="00AC426B">
      <w:pPr>
        <w:tabs>
          <w:tab w:val="left" w:pos="810"/>
        </w:tabs>
        <w:spacing w:after="240" w:line="240" w:lineRule="auto"/>
        <w:ind w:left="720" w:hanging="806"/>
        <w:rPr>
          <w:rFonts w:asciiTheme="majorHAnsi" w:hAnsiTheme="majorHAnsi" w:cstheme="majorHAnsi"/>
        </w:rPr>
      </w:pPr>
      <w:proofErr w:type="spellStart"/>
      <w:r w:rsidRPr="00AC426B">
        <w:rPr>
          <w:rFonts w:asciiTheme="majorHAnsi" w:hAnsiTheme="majorHAnsi" w:cstheme="majorHAnsi"/>
        </w:rPr>
        <w:t>Agnihotri</w:t>
      </w:r>
      <w:proofErr w:type="spellEnd"/>
      <w:r w:rsidRPr="00AC426B">
        <w:rPr>
          <w:rFonts w:asciiTheme="majorHAnsi" w:hAnsiTheme="majorHAnsi" w:cstheme="majorHAnsi"/>
        </w:rPr>
        <w:t xml:space="preserve">, R., Rapp, A., </w:t>
      </w:r>
      <w:proofErr w:type="spellStart"/>
      <w:r w:rsidRPr="00AC426B">
        <w:rPr>
          <w:rFonts w:asciiTheme="majorHAnsi" w:hAnsiTheme="majorHAnsi" w:cstheme="majorHAnsi"/>
        </w:rPr>
        <w:t>Kothandaraman</w:t>
      </w:r>
      <w:proofErr w:type="spellEnd"/>
      <w:r w:rsidRPr="00AC426B">
        <w:rPr>
          <w:rFonts w:asciiTheme="majorHAnsi" w:hAnsiTheme="majorHAnsi" w:cstheme="majorHAnsi"/>
        </w:rPr>
        <w:t>, P., &amp; Singh, R. K. (2012). An emotion-based model of salesperson ethical behaviors.</w:t>
      </w:r>
      <w:r w:rsidRPr="00AC426B">
        <w:rPr>
          <w:rFonts w:asciiTheme="majorHAnsi" w:hAnsiTheme="majorHAnsi" w:cstheme="majorHAnsi"/>
          <w:i/>
          <w:iCs/>
        </w:rPr>
        <w:t xml:space="preserve"> Journal of Business Ethics, 109</w:t>
      </w:r>
      <w:r w:rsidRPr="00AC426B">
        <w:rPr>
          <w:rFonts w:asciiTheme="majorHAnsi" w:hAnsiTheme="majorHAnsi" w:cstheme="majorHAnsi"/>
        </w:rPr>
        <w:t xml:space="preserve">(2), 243-257. doi:10.1007/s10551-011-1123-3 </w:t>
      </w:r>
    </w:p>
    <w:p w:rsidR="00AC426B" w:rsidRPr="00AC426B" w:rsidRDefault="00AC426B" w:rsidP="00AC426B">
      <w:pPr>
        <w:tabs>
          <w:tab w:val="left" w:pos="810"/>
        </w:tabs>
        <w:spacing w:after="240" w:line="240" w:lineRule="auto"/>
        <w:ind w:left="720" w:hanging="806"/>
        <w:rPr>
          <w:rFonts w:asciiTheme="majorHAnsi" w:hAnsiTheme="majorHAnsi" w:cstheme="majorHAnsi"/>
          <w:shd w:val="clear" w:color="auto" w:fill="FFFFFF"/>
        </w:rPr>
      </w:pPr>
      <w:r w:rsidRPr="00AC426B">
        <w:rPr>
          <w:rFonts w:asciiTheme="majorHAnsi" w:hAnsiTheme="majorHAnsi" w:cstheme="majorHAnsi"/>
          <w:shd w:val="clear" w:color="auto" w:fill="FFFFFF"/>
        </w:rPr>
        <w:t xml:space="preserve">Agrawal, N., Han, D., &amp; </w:t>
      </w:r>
      <w:proofErr w:type="spellStart"/>
      <w:r w:rsidRPr="00AC426B">
        <w:rPr>
          <w:rFonts w:asciiTheme="majorHAnsi" w:hAnsiTheme="majorHAnsi" w:cstheme="majorHAnsi"/>
          <w:shd w:val="clear" w:color="auto" w:fill="FFFFFF"/>
        </w:rPr>
        <w:t>Duhachek</w:t>
      </w:r>
      <w:proofErr w:type="spellEnd"/>
      <w:r w:rsidRPr="00AC426B">
        <w:rPr>
          <w:rFonts w:asciiTheme="majorHAnsi" w:hAnsiTheme="majorHAnsi" w:cstheme="majorHAnsi"/>
          <w:shd w:val="clear" w:color="auto" w:fill="FFFFFF"/>
        </w:rPr>
        <w:t>, A. (2013). Emotional agency appraisals influence responses to preference inconsistent information.</w:t>
      </w:r>
      <w:r w:rsidRPr="00AC426B">
        <w:rPr>
          <w:rStyle w:val="apple-converted-space"/>
          <w:rFonts w:asciiTheme="majorHAnsi" w:hAnsiTheme="majorHAnsi" w:cstheme="majorHAnsi"/>
          <w:i/>
          <w:iCs/>
          <w:shd w:val="clear" w:color="auto" w:fill="FFFFFF"/>
        </w:rPr>
        <w:t> </w:t>
      </w:r>
      <w:r w:rsidRPr="00AC426B">
        <w:rPr>
          <w:rFonts w:asciiTheme="majorHAnsi" w:hAnsiTheme="majorHAnsi" w:cstheme="majorHAnsi"/>
          <w:i/>
          <w:iCs/>
          <w:shd w:val="clear" w:color="auto" w:fill="FFFFFF"/>
        </w:rPr>
        <w:t>Organizational Behavior and Human Decision Processes,</w:t>
      </w:r>
      <w:r w:rsidRPr="00AC426B">
        <w:rPr>
          <w:rStyle w:val="apple-converted-space"/>
          <w:rFonts w:asciiTheme="majorHAnsi" w:hAnsiTheme="majorHAnsi" w:cstheme="majorHAnsi"/>
          <w:i/>
          <w:iCs/>
          <w:shd w:val="clear" w:color="auto" w:fill="FFFFFF"/>
        </w:rPr>
        <w:t> </w:t>
      </w:r>
      <w:r w:rsidRPr="00AC426B">
        <w:rPr>
          <w:rFonts w:asciiTheme="majorHAnsi" w:hAnsiTheme="majorHAnsi" w:cstheme="majorHAnsi"/>
          <w:i/>
          <w:iCs/>
          <w:shd w:val="clear" w:color="auto" w:fill="FFFFFF"/>
        </w:rPr>
        <w:t>120</w:t>
      </w:r>
      <w:r w:rsidRPr="00AC426B">
        <w:rPr>
          <w:rFonts w:asciiTheme="majorHAnsi" w:hAnsiTheme="majorHAnsi" w:cstheme="majorHAnsi"/>
          <w:shd w:val="clear" w:color="auto" w:fill="FFFFFF"/>
        </w:rPr>
        <w:t xml:space="preserve">(1), 87-97. </w:t>
      </w:r>
      <w:proofErr w:type="spellStart"/>
      <w:r w:rsidRPr="00AC426B">
        <w:rPr>
          <w:rFonts w:asciiTheme="majorHAnsi" w:hAnsiTheme="majorHAnsi" w:cstheme="majorHAnsi"/>
          <w:shd w:val="clear" w:color="auto" w:fill="FFFFFF"/>
        </w:rPr>
        <w:t>doi:http</w:t>
      </w:r>
      <w:proofErr w:type="spellEnd"/>
      <w:r w:rsidRPr="00AC426B">
        <w:rPr>
          <w:rFonts w:asciiTheme="majorHAnsi" w:hAnsiTheme="majorHAnsi" w:cstheme="majorHAnsi"/>
          <w:shd w:val="clear" w:color="auto" w:fill="FFFFFF"/>
        </w:rPr>
        <w:t>://dx.doi.org/10.1016/j.obhdp.2012.10.001</w:t>
      </w:r>
    </w:p>
    <w:p w:rsidR="00AC426B" w:rsidRPr="00AC426B" w:rsidRDefault="00AC426B" w:rsidP="00AC426B">
      <w:pPr>
        <w:tabs>
          <w:tab w:val="left" w:pos="810"/>
        </w:tabs>
        <w:spacing w:after="240" w:line="240" w:lineRule="auto"/>
        <w:ind w:left="720" w:hanging="806"/>
        <w:rPr>
          <w:rFonts w:asciiTheme="majorHAnsi" w:hAnsiTheme="majorHAnsi" w:cstheme="majorHAnsi"/>
        </w:rPr>
      </w:pPr>
      <w:proofErr w:type="spellStart"/>
      <w:r w:rsidRPr="00AC426B">
        <w:rPr>
          <w:rFonts w:asciiTheme="majorHAnsi" w:hAnsiTheme="majorHAnsi" w:cstheme="majorHAnsi"/>
        </w:rPr>
        <w:t>Ajzen</w:t>
      </w:r>
      <w:proofErr w:type="spellEnd"/>
      <w:r w:rsidRPr="00AC426B">
        <w:rPr>
          <w:rFonts w:asciiTheme="majorHAnsi" w:hAnsiTheme="majorHAnsi" w:cstheme="majorHAnsi"/>
        </w:rPr>
        <w:t xml:space="preserve">, I. (2005). </w:t>
      </w:r>
      <w:r w:rsidRPr="00AC426B">
        <w:rPr>
          <w:rFonts w:asciiTheme="majorHAnsi" w:hAnsiTheme="majorHAnsi" w:cstheme="majorHAnsi"/>
          <w:i/>
        </w:rPr>
        <w:t>Attitudes, personality, and behavior</w:t>
      </w:r>
      <w:r w:rsidRPr="00AC426B">
        <w:rPr>
          <w:rFonts w:asciiTheme="majorHAnsi" w:hAnsiTheme="majorHAnsi" w:cstheme="majorHAnsi"/>
        </w:rPr>
        <w:t xml:space="preserve">.  Buckingham, MK: Open University Press. </w:t>
      </w:r>
    </w:p>
    <w:p w:rsidR="00AC426B" w:rsidRPr="00AC426B" w:rsidRDefault="00AC426B" w:rsidP="00AC426B">
      <w:pPr>
        <w:tabs>
          <w:tab w:val="left" w:pos="810"/>
        </w:tabs>
        <w:spacing w:after="240" w:line="240" w:lineRule="auto"/>
        <w:ind w:left="720" w:hanging="806"/>
        <w:rPr>
          <w:rFonts w:asciiTheme="majorHAnsi" w:hAnsiTheme="majorHAnsi" w:cstheme="majorHAnsi"/>
        </w:rPr>
      </w:pPr>
      <w:r w:rsidRPr="00AC426B">
        <w:rPr>
          <w:rFonts w:asciiTheme="majorHAnsi" w:hAnsiTheme="majorHAnsi" w:cstheme="majorHAnsi"/>
        </w:rPr>
        <w:t xml:space="preserve">Angie, A. D., Connelly, S., </w:t>
      </w:r>
      <w:proofErr w:type="spellStart"/>
      <w:r w:rsidRPr="00AC426B">
        <w:rPr>
          <w:rFonts w:asciiTheme="majorHAnsi" w:hAnsiTheme="majorHAnsi" w:cstheme="majorHAnsi"/>
        </w:rPr>
        <w:t>Waples</w:t>
      </w:r>
      <w:proofErr w:type="spellEnd"/>
      <w:r w:rsidRPr="00AC426B">
        <w:rPr>
          <w:rFonts w:asciiTheme="majorHAnsi" w:hAnsiTheme="majorHAnsi" w:cstheme="majorHAnsi"/>
        </w:rPr>
        <w:t xml:space="preserve">, E. P., &amp; </w:t>
      </w:r>
      <w:proofErr w:type="spellStart"/>
      <w:r w:rsidRPr="00AC426B">
        <w:rPr>
          <w:rFonts w:asciiTheme="majorHAnsi" w:hAnsiTheme="majorHAnsi" w:cstheme="majorHAnsi"/>
        </w:rPr>
        <w:t>Kligyte</w:t>
      </w:r>
      <w:proofErr w:type="spellEnd"/>
      <w:r w:rsidRPr="00AC426B">
        <w:rPr>
          <w:rFonts w:asciiTheme="majorHAnsi" w:hAnsiTheme="majorHAnsi" w:cstheme="majorHAnsi"/>
        </w:rPr>
        <w:t>, V. (2011). The influence of discrete emotions on judgement and decision-making: A meta-analytic review.</w:t>
      </w:r>
      <w:r w:rsidRPr="00AC426B">
        <w:rPr>
          <w:rFonts w:asciiTheme="majorHAnsi" w:hAnsiTheme="majorHAnsi" w:cstheme="majorHAnsi"/>
          <w:i/>
          <w:iCs/>
        </w:rPr>
        <w:t xml:space="preserve"> Cognition and Emotion, 25</w:t>
      </w:r>
      <w:r w:rsidRPr="00AC426B">
        <w:rPr>
          <w:rFonts w:asciiTheme="majorHAnsi" w:hAnsiTheme="majorHAnsi" w:cstheme="majorHAnsi"/>
        </w:rPr>
        <w:t>(8), 1393-1422. doi:10.1080/02699931.2010.550751</w:t>
      </w:r>
    </w:p>
    <w:p w:rsidR="00AC426B" w:rsidRPr="00AC426B" w:rsidRDefault="00AC426B" w:rsidP="00AC426B">
      <w:pPr>
        <w:tabs>
          <w:tab w:val="left" w:pos="810"/>
        </w:tabs>
        <w:spacing w:after="240" w:line="240" w:lineRule="auto"/>
        <w:ind w:left="720" w:hanging="806"/>
        <w:rPr>
          <w:rFonts w:asciiTheme="majorHAnsi" w:hAnsiTheme="majorHAnsi" w:cstheme="majorHAnsi"/>
        </w:rPr>
      </w:pPr>
      <w:r w:rsidRPr="00AC426B">
        <w:rPr>
          <w:rFonts w:asciiTheme="majorHAnsi" w:hAnsiTheme="majorHAnsi" w:cstheme="majorHAnsi"/>
        </w:rPr>
        <w:t xml:space="preserve">Antes, A. L., Brown, R. P., Murphy, S. T., </w:t>
      </w:r>
      <w:proofErr w:type="spellStart"/>
      <w:r w:rsidRPr="00AC426B">
        <w:rPr>
          <w:rFonts w:asciiTheme="majorHAnsi" w:hAnsiTheme="majorHAnsi" w:cstheme="majorHAnsi"/>
        </w:rPr>
        <w:t>Waples</w:t>
      </w:r>
      <w:proofErr w:type="spellEnd"/>
      <w:r w:rsidRPr="00AC426B">
        <w:rPr>
          <w:rFonts w:asciiTheme="majorHAnsi" w:hAnsiTheme="majorHAnsi" w:cstheme="majorHAnsi"/>
        </w:rPr>
        <w:t xml:space="preserve">, E. P., Mumford, M. D., Connelly, S., &amp; </w:t>
      </w:r>
      <w:proofErr w:type="spellStart"/>
      <w:r w:rsidRPr="00AC426B">
        <w:rPr>
          <w:rFonts w:asciiTheme="majorHAnsi" w:hAnsiTheme="majorHAnsi" w:cstheme="majorHAnsi"/>
        </w:rPr>
        <w:t>Devenport</w:t>
      </w:r>
      <w:proofErr w:type="spellEnd"/>
      <w:r w:rsidRPr="00AC426B">
        <w:rPr>
          <w:rFonts w:asciiTheme="majorHAnsi" w:hAnsiTheme="majorHAnsi" w:cstheme="majorHAnsi"/>
        </w:rPr>
        <w:t>, L. D. (2007). Personality and ethical decision-making in research: The role of perceptions of self and others.</w:t>
      </w:r>
      <w:r w:rsidRPr="00AC426B">
        <w:rPr>
          <w:rFonts w:asciiTheme="majorHAnsi" w:hAnsiTheme="majorHAnsi" w:cstheme="majorHAnsi"/>
          <w:i/>
          <w:iCs/>
        </w:rPr>
        <w:t xml:space="preserve"> Journal of Empirical Research on Human Research Ethics, 2</w:t>
      </w:r>
      <w:r w:rsidRPr="00AC426B">
        <w:rPr>
          <w:rFonts w:asciiTheme="majorHAnsi" w:hAnsiTheme="majorHAnsi" w:cstheme="majorHAnsi"/>
        </w:rPr>
        <w:t xml:space="preserve">(4), 15-34. doi:10.1525/jer.2007.2.4.15 </w:t>
      </w:r>
    </w:p>
    <w:p w:rsidR="00AC426B" w:rsidRPr="00AC426B" w:rsidRDefault="00AC426B" w:rsidP="00AC426B">
      <w:pPr>
        <w:tabs>
          <w:tab w:val="left" w:pos="810"/>
        </w:tabs>
        <w:spacing w:after="240" w:line="240" w:lineRule="auto"/>
        <w:ind w:left="720" w:hanging="806"/>
        <w:rPr>
          <w:rFonts w:asciiTheme="majorHAnsi" w:hAnsiTheme="majorHAnsi" w:cstheme="majorHAnsi"/>
          <w:shd w:val="clear" w:color="auto" w:fill="FFFFFF"/>
        </w:rPr>
      </w:pPr>
      <w:proofErr w:type="spellStart"/>
      <w:r w:rsidRPr="00AC426B">
        <w:rPr>
          <w:rFonts w:asciiTheme="majorHAnsi" w:hAnsiTheme="majorHAnsi" w:cstheme="majorHAnsi"/>
          <w:shd w:val="clear" w:color="auto" w:fill="FFFFFF"/>
        </w:rPr>
        <w:t>Antonetti</w:t>
      </w:r>
      <w:proofErr w:type="spellEnd"/>
      <w:r w:rsidRPr="00AC426B">
        <w:rPr>
          <w:rFonts w:asciiTheme="majorHAnsi" w:hAnsiTheme="majorHAnsi" w:cstheme="majorHAnsi"/>
          <w:shd w:val="clear" w:color="auto" w:fill="FFFFFF"/>
        </w:rPr>
        <w:t xml:space="preserve">, P., &amp; </w:t>
      </w:r>
      <w:proofErr w:type="spellStart"/>
      <w:r w:rsidRPr="00AC426B">
        <w:rPr>
          <w:rFonts w:asciiTheme="majorHAnsi" w:hAnsiTheme="majorHAnsi" w:cstheme="majorHAnsi"/>
          <w:shd w:val="clear" w:color="auto" w:fill="FFFFFF"/>
        </w:rPr>
        <w:t>Maklan</w:t>
      </w:r>
      <w:proofErr w:type="spellEnd"/>
      <w:r w:rsidRPr="00AC426B">
        <w:rPr>
          <w:rFonts w:asciiTheme="majorHAnsi" w:hAnsiTheme="majorHAnsi" w:cstheme="majorHAnsi"/>
          <w:shd w:val="clear" w:color="auto" w:fill="FFFFFF"/>
        </w:rPr>
        <w:t>, S. (2016). An extended model of moral outrage at corporate social irresponsibility.</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Journal of Business Ethics</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135</w:t>
      </w:r>
      <w:r w:rsidRPr="00AC426B">
        <w:rPr>
          <w:rFonts w:asciiTheme="majorHAnsi" w:hAnsiTheme="majorHAnsi" w:cstheme="majorHAnsi"/>
          <w:shd w:val="clear" w:color="auto" w:fill="FFFFFF"/>
        </w:rPr>
        <w:t xml:space="preserve">(3), 429-444. </w:t>
      </w:r>
      <w:r w:rsidRPr="00AC426B">
        <w:rPr>
          <w:rFonts w:asciiTheme="majorHAnsi" w:hAnsiTheme="majorHAnsi" w:cstheme="majorHAnsi"/>
          <w:spacing w:val="4"/>
          <w:shd w:val="clear" w:color="auto" w:fill="FCFCFC"/>
        </w:rPr>
        <w:t>doi:10.1007/s10551-014-2487-y</w:t>
      </w:r>
    </w:p>
    <w:p w:rsidR="00AC426B" w:rsidRPr="00AC426B" w:rsidRDefault="00AC426B" w:rsidP="00AC426B">
      <w:pPr>
        <w:tabs>
          <w:tab w:val="left" w:pos="810"/>
        </w:tabs>
        <w:spacing w:after="240" w:line="240" w:lineRule="auto"/>
        <w:ind w:left="720" w:hanging="806"/>
        <w:rPr>
          <w:rFonts w:asciiTheme="majorHAnsi" w:hAnsiTheme="majorHAnsi" w:cstheme="majorHAnsi"/>
          <w:shd w:val="clear" w:color="auto" w:fill="FFFFFF"/>
        </w:rPr>
      </w:pPr>
      <w:r w:rsidRPr="00AC426B">
        <w:rPr>
          <w:rFonts w:asciiTheme="majorHAnsi" w:hAnsiTheme="majorHAnsi" w:cstheme="majorHAnsi"/>
          <w:shd w:val="clear" w:color="auto" w:fill="FFFFFF"/>
        </w:rPr>
        <w:t xml:space="preserve">Aristotle. (1953). The </w:t>
      </w:r>
      <w:proofErr w:type="spellStart"/>
      <w:r w:rsidRPr="00AC426B">
        <w:rPr>
          <w:rFonts w:asciiTheme="majorHAnsi" w:hAnsiTheme="majorHAnsi" w:cstheme="majorHAnsi"/>
          <w:shd w:val="clear" w:color="auto" w:fill="FFFFFF"/>
        </w:rPr>
        <w:t>Nichomachean</w:t>
      </w:r>
      <w:proofErr w:type="spellEnd"/>
      <w:r w:rsidRPr="00AC426B">
        <w:rPr>
          <w:rFonts w:asciiTheme="majorHAnsi" w:hAnsiTheme="majorHAnsi" w:cstheme="majorHAnsi"/>
          <w:shd w:val="clear" w:color="auto" w:fill="FFFFFF"/>
        </w:rPr>
        <w:t xml:space="preserve"> Ethics.</w:t>
      </w:r>
    </w:p>
    <w:p w:rsidR="00AC426B" w:rsidRPr="00AC426B" w:rsidRDefault="00AC426B" w:rsidP="00AC426B">
      <w:pPr>
        <w:tabs>
          <w:tab w:val="left" w:pos="810"/>
        </w:tabs>
        <w:spacing w:after="240" w:line="240" w:lineRule="auto"/>
        <w:ind w:left="720" w:hanging="806"/>
        <w:rPr>
          <w:rFonts w:asciiTheme="majorHAnsi" w:hAnsiTheme="majorHAnsi" w:cstheme="majorHAnsi"/>
        </w:rPr>
      </w:pPr>
      <w:proofErr w:type="spellStart"/>
      <w:r w:rsidRPr="00AC426B">
        <w:rPr>
          <w:rFonts w:asciiTheme="majorHAnsi" w:hAnsiTheme="majorHAnsi" w:cstheme="majorHAnsi"/>
        </w:rPr>
        <w:t>Ashkanasy</w:t>
      </w:r>
      <w:proofErr w:type="spellEnd"/>
      <w:r w:rsidRPr="00AC426B">
        <w:rPr>
          <w:rFonts w:asciiTheme="majorHAnsi" w:hAnsiTheme="majorHAnsi" w:cstheme="majorHAnsi"/>
        </w:rPr>
        <w:t>, N. M., &amp; Humphrey, R. H. (2011). Current emotion research in organizational behavior.</w:t>
      </w:r>
      <w:r w:rsidRPr="00AC426B">
        <w:rPr>
          <w:rFonts w:asciiTheme="majorHAnsi" w:hAnsiTheme="majorHAnsi" w:cstheme="majorHAnsi"/>
          <w:i/>
          <w:iCs/>
        </w:rPr>
        <w:t xml:space="preserve"> Emotion Review, 3</w:t>
      </w:r>
      <w:r w:rsidRPr="00AC426B">
        <w:rPr>
          <w:rFonts w:asciiTheme="majorHAnsi" w:hAnsiTheme="majorHAnsi" w:cstheme="majorHAnsi"/>
        </w:rPr>
        <w:t xml:space="preserve">(2), 214-224. doi:10.1177/1754073910391684 </w:t>
      </w:r>
    </w:p>
    <w:p w:rsidR="00AC426B" w:rsidRPr="00AC426B" w:rsidRDefault="00AC426B" w:rsidP="00AC426B">
      <w:pPr>
        <w:tabs>
          <w:tab w:val="left" w:pos="810"/>
        </w:tabs>
        <w:spacing w:after="240" w:line="240" w:lineRule="auto"/>
        <w:ind w:left="720" w:hanging="806"/>
        <w:rPr>
          <w:rFonts w:asciiTheme="majorHAnsi" w:hAnsiTheme="majorHAnsi" w:cstheme="majorHAnsi"/>
          <w:shd w:val="clear" w:color="auto" w:fill="FFFFFF"/>
        </w:rPr>
      </w:pPr>
      <w:r w:rsidRPr="00AC426B">
        <w:rPr>
          <w:rFonts w:asciiTheme="majorHAnsi" w:hAnsiTheme="majorHAnsi" w:cstheme="majorHAnsi"/>
          <w:shd w:val="clear" w:color="auto" w:fill="FFFFFF"/>
        </w:rPr>
        <w:t>Averill, J. R. (2012).</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Anger and aggression: An essay on emotion</w:t>
      </w:r>
      <w:r w:rsidRPr="00AC426B">
        <w:rPr>
          <w:rFonts w:asciiTheme="majorHAnsi" w:hAnsiTheme="majorHAnsi" w:cstheme="majorHAnsi"/>
          <w:shd w:val="clear" w:color="auto" w:fill="FFFFFF"/>
        </w:rPr>
        <w:t>. Springer Science &amp; Business Media.</w:t>
      </w:r>
    </w:p>
    <w:p w:rsidR="00AC426B" w:rsidRPr="00AC426B" w:rsidRDefault="00AC426B" w:rsidP="00AC426B">
      <w:pPr>
        <w:tabs>
          <w:tab w:val="left" w:pos="810"/>
        </w:tabs>
        <w:spacing w:after="240" w:line="240" w:lineRule="auto"/>
        <w:ind w:left="720" w:hanging="806"/>
        <w:rPr>
          <w:rFonts w:asciiTheme="majorHAnsi" w:hAnsiTheme="majorHAnsi" w:cstheme="majorHAnsi"/>
        </w:rPr>
      </w:pPr>
      <w:proofErr w:type="spellStart"/>
      <w:r w:rsidRPr="00AC426B">
        <w:rPr>
          <w:rFonts w:asciiTheme="majorHAnsi" w:hAnsiTheme="majorHAnsi" w:cstheme="majorHAnsi"/>
        </w:rPr>
        <w:t>Bagdasarov</w:t>
      </w:r>
      <w:proofErr w:type="spellEnd"/>
      <w:r w:rsidRPr="00AC426B">
        <w:rPr>
          <w:rFonts w:asciiTheme="majorHAnsi" w:hAnsiTheme="majorHAnsi" w:cstheme="majorHAnsi"/>
        </w:rPr>
        <w:t>, Z., Johnson, J. F., MacDougall, A. E., Steele, L. M., Connelly, S., &amp; Mumford, M. D. (2015). Mental models and ethical decision making: The mediating role of sensemaking.</w:t>
      </w:r>
      <w:r w:rsidRPr="00AC426B">
        <w:rPr>
          <w:rFonts w:asciiTheme="majorHAnsi" w:hAnsiTheme="majorHAnsi" w:cstheme="majorHAnsi"/>
          <w:i/>
          <w:iCs/>
        </w:rPr>
        <w:t xml:space="preserve"> Journal of Business Ethics, 127</w:t>
      </w:r>
      <w:r w:rsidRPr="00AC426B">
        <w:rPr>
          <w:rFonts w:asciiTheme="majorHAnsi" w:hAnsiTheme="majorHAnsi" w:cstheme="majorHAnsi"/>
          <w:iCs/>
        </w:rPr>
        <w:t>(3).</w:t>
      </w:r>
      <w:r w:rsidRPr="00AC426B">
        <w:rPr>
          <w:rFonts w:asciiTheme="majorHAnsi" w:hAnsiTheme="majorHAnsi" w:cstheme="majorHAnsi"/>
          <w:i/>
          <w:iCs/>
        </w:rPr>
        <w:t xml:space="preserve"> </w:t>
      </w:r>
      <w:r w:rsidRPr="00AC426B">
        <w:rPr>
          <w:rFonts w:asciiTheme="majorHAnsi" w:hAnsiTheme="majorHAnsi" w:cstheme="majorHAnsi"/>
        </w:rPr>
        <w:t xml:space="preserve">doi:10.1007/s10551-015-2620-6 </w:t>
      </w:r>
    </w:p>
    <w:p w:rsidR="00AC426B" w:rsidRPr="00AC426B" w:rsidRDefault="00AC426B" w:rsidP="00AC426B">
      <w:pPr>
        <w:spacing w:after="240" w:line="240" w:lineRule="auto"/>
        <w:ind w:left="720" w:hanging="806"/>
        <w:rPr>
          <w:rFonts w:asciiTheme="majorHAnsi" w:hAnsiTheme="majorHAnsi" w:cstheme="majorHAnsi"/>
          <w:shd w:val="clear" w:color="auto" w:fill="FFFFFF"/>
        </w:rPr>
      </w:pPr>
      <w:proofErr w:type="spellStart"/>
      <w:r w:rsidRPr="00AC426B">
        <w:rPr>
          <w:rFonts w:asciiTheme="majorHAnsi" w:hAnsiTheme="majorHAnsi" w:cstheme="majorHAnsi"/>
          <w:shd w:val="clear" w:color="auto" w:fill="FFFFFF"/>
        </w:rPr>
        <w:t>Bagdasarov</w:t>
      </w:r>
      <w:proofErr w:type="spellEnd"/>
      <w:r w:rsidRPr="00AC426B">
        <w:rPr>
          <w:rFonts w:asciiTheme="majorHAnsi" w:hAnsiTheme="majorHAnsi" w:cstheme="majorHAnsi"/>
          <w:shd w:val="clear" w:color="auto" w:fill="FFFFFF"/>
        </w:rPr>
        <w:t xml:space="preserve">, Z., Thiel, C. E., Johnson, J. F., Connelly, S., </w:t>
      </w:r>
      <w:proofErr w:type="spellStart"/>
      <w:r w:rsidRPr="00AC426B">
        <w:rPr>
          <w:rFonts w:asciiTheme="majorHAnsi" w:hAnsiTheme="majorHAnsi" w:cstheme="majorHAnsi"/>
          <w:shd w:val="clear" w:color="auto" w:fill="FFFFFF"/>
        </w:rPr>
        <w:t>Harkrider</w:t>
      </w:r>
      <w:proofErr w:type="spellEnd"/>
      <w:r w:rsidRPr="00AC426B">
        <w:rPr>
          <w:rFonts w:asciiTheme="majorHAnsi" w:hAnsiTheme="majorHAnsi" w:cstheme="majorHAnsi"/>
          <w:shd w:val="clear" w:color="auto" w:fill="FFFFFF"/>
        </w:rPr>
        <w:t xml:space="preserve">, L. N., </w:t>
      </w:r>
      <w:proofErr w:type="spellStart"/>
      <w:r w:rsidRPr="00AC426B">
        <w:rPr>
          <w:rFonts w:asciiTheme="majorHAnsi" w:hAnsiTheme="majorHAnsi" w:cstheme="majorHAnsi"/>
          <w:shd w:val="clear" w:color="auto" w:fill="FFFFFF"/>
        </w:rPr>
        <w:t>Devenport</w:t>
      </w:r>
      <w:proofErr w:type="spellEnd"/>
      <w:r w:rsidRPr="00AC426B">
        <w:rPr>
          <w:rFonts w:asciiTheme="majorHAnsi" w:hAnsiTheme="majorHAnsi" w:cstheme="majorHAnsi"/>
          <w:shd w:val="clear" w:color="auto" w:fill="FFFFFF"/>
        </w:rPr>
        <w:t>, L. D., &amp; Mumford, M. D. (2013). Case-based ethics instruction: The influence of contextual and individual factors in case content on ethical decision-making.</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Science and Engineering Ethics</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19</w:t>
      </w:r>
      <w:r w:rsidRPr="00AC426B">
        <w:rPr>
          <w:rFonts w:asciiTheme="majorHAnsi" w:hAnsiTheme="majorHAnsi" w:cstheme="majorHAnsi"/>
          <w:shd w:val="clear" w:color="auto" w:fill="FFFFFF"/>
        </w:rPr>
        <w:t xml:space="preserve">, 1305-1322. </w:t>
      </w:r>
      <w:r w:rsidRPr="00AC426B">
        <w:rPr>
          <w:rFonts w:asciiTheme="majorHAnsi" w:hAnsiTheme="majorHAnsi" w:cstheme="majorHAnsi"/>
          <w:spacing w:val="4"/>
          <w:shd w:val="clear" w:color="auto" w:fill="FCFCFC"/>
        </w:rPr>
        <w:t>doi:10.1007/s11948-012-9414-3</w:t>
      </w:r>
    </w:p>
    <w:p w:rsidR="00AC426B" w:rsidRPr="00AC426B" w:rsidRDefault="00AC426B" w:rsidP="00AC426B">
      <w:pPr>
        <w:spacing w:after="240" w:line="240" w:lineRule="auto"/>
        <w:ind w:left="720" w:hanging="806"/>
        <w:rPr>
          <w:rFonts w:asciiTheme="majorHAnsi" w:hAnsiTheme="majorHAnsi" w:cstheme="majorHAnsi"/>
        </w:rPr>
      </w:pPr>
      <w:r w:rsidRPr="00AC426B">
        <w:rPr>
          <w:rFonts w:asciiTheme="majorHAnsi" w:hAnsiTheme="majorHAnsi" w:cstheme="majorHAnsi"/>
        </w:rPr>
        <w:lastRenderedPageBreak/>
        <w:t xml:space="preserve">Bandura, A. (1971). Vicarious and self-reinforcement processes. </w:t>
      </w:r>
      <w:r w:rsidRPr="00AC426B">
        <w:rPr>
          <w:rFonts w:asciiTheme="majorHAnsi" w:hAnsiTheme="majorHAnsi" w:cstheme="majorHAnsi"/>
          <w:i/>
          <w:iCs/>
        </w:rPr>
        <w:t>The Nature of Reinforcement</w:t>
      </w:r>
      <w:r w:rsidRPr="00AC426B">
        <w:rPr>
          <w:rFonts w:asciiTheme="majorHAnsi" w:hAnsiTheme="majorHAnsi" w:cstheme="majorHAnsi"/>
        </w:rPr>
        <w:t xml:space="preserve"> (p. </w:t>
      </w:r>
      <w:r w:rsidRPr="00AC426B">
        <w:rPr>
          <w:rFonts w:asciiTheme="majorHAnsi" w:hAnsiTheme="majorHAnsi" w:cstheme="majorHAnsi"/>
          <w:iCs/>
        </w:rPr>
        <w:t>228-278)</w:t>
      </w:r>
      <w:r w:rsidRPr="00AC426B">
        <w:rPr>
          <w:rFonts w:asciiTheme="majorHAnsi" w:hAnsiTheme="majorHAnsi" w:cstheme="majorHAnsi"/>
        </w:rPr>
        <w:t>. New York: Academic Press, Inc.</w:t>
      </w:r>
    </w:p>
    <w:p w:rsidR="00AC426B" w:rsidRPr="00AC426B" w:rsidRDefault="00AC426B" w:rsidP="00AC426B">
      <w:pPr>
        <w:spacing w:after="240" w:line="240" w:lineRule="auto"/>
        <w:ind w:left="720" w:hanging="806"/>
        <w:rPr>
          <w:rFonts w:asciiTheme="majorHAnsi" w:hAnsiTheme="majorHAnsi" w:cstheme="majorHAnsi"/>
        </w:rPr>
      </w:pPr>
      <w:r w:rsidRPr="00AC426B">
        <w:rPr>
          <w:rFonts w:asciiTheme="majorHAnsi" w:hAnsiTheme="majorHAnsi" w:cstheme="majorHAnsi"/>
        </w:rPr>
        <w:t xml:space="preserve">Bandura, A. (1986). </w:t>
      </w:r>
      <w:r w:rsidRPr="00AC426B">
        <w:rPr>
          <w:rFonts w:asciiTheme="majorHAnsi" w:hAnsiTheme="majorHAnsi" w:cstheme="majorHAnsi"/>
          <w:i/>
          <w:iCs/>
        </w:rPr>
        <w:t>Social foundations of thought and action: A social cognitive theory</w:t>
      </w:r>
      <w:r w:rsidRPr="00AC426B">
        <w:rPr>
          <w:rFonts w:asciiTheme="majorHAnsi" w:hAnsiTheme="majorHAnsi" w:cstheme="majorHAnsi"/>
        </w:rPr>
        <w:t>. Prentice-Hall, Inc.</w:t>
      </w:r>
    </w:p>
    <w:p w:rsidR="00AC426B" w:rsidRPr="00AC426B" w:rsidRDefault="00AC426B" w:rsidP="00AC426B">
      <w:pPr>
        <w:tabs>
          <w:tab w:val="left" w:pos="810"/>
        </w:tabs>
        <w:spacing w:after="240" w:line="240" w:lineRule="auto"/>
        <w:ind w:left="720" w:hanging="806"/>
        <w:rPr>
          <w:rFonts w:asciiTheme="majorHAnsi" w:hAnsiTheme="majorHAnsi" w:cstheme="majorHAnsi"/>
        </w:rPr>
      </w:pPr>
      <w:proofErr w:type="spellStart"/>
      <w:r w:rsidRPr="00AC426B">
        <w:rPr>
          <w:rFonts w:asciiTheme="majorHAnsi" w:hAnsiTheme="majorHAnsi" w:cstheme="majorHAnsi"/>
        </w:rPr>
        <w:t>Barsade</w:t>
      </w:r>
      <w:proofErr w:type="spellEnd"/>
      <w:r w:rsidRPr="00AC426B">
        <w:rPr>
          <w:rFonts w:asciiTheme="majorHAnsi" w:hAnsiTheme="majorHAnsi" w:cstheme="majorHAnsi"/>
        </w:rPr>
        <w:t>, S. G., &amp; Gibson, D. E. (2007). Why does affect matter in organizations?</w:t>
      </w:r>
      <w:r w:rsidRPr="00AC426B">
        <w:rPr>
          <w:rFonts w:asciiTheme="majorHAnsi" w:hAnsiTheme="majorHAnsi" w:cstheme="majorHAnsi"/>
          <w:i/>
          <w:iCs/>
        </w:rPr>
        <w:t xml:space="preserve"> The Academy of Management Perspectives, 21</w:t>
      </w:r>
      <w:r w:rsidRPr="00AC426B">
        <w:rPr>
          <w:rFonts w:asciiTheme="majorHAnsi" w:hAnsiTheme="majorHAnsi" w:cstheme="majorHAnsi"/>
        </w:rPr>
        <w:t xml:space="preserve">(1), 36-59. doi:10.5465/AMP.2007.24286163 </w:t>
      </w:r>
    </w:p>
    <w:p w:rsidR="00AC426B" w:rsidRPr="00AC426B" w:rsidRDefault="00AC426B" w:rsidP="00AC426B">
      <w:pPr>
        <w:tabs>
          <w:tab w:val="left" w:pos="810"/>
        </w:tabs>
        <w:spacing w:after="240" w:line="240" w:lineRule="auto"/>
        <w:ind w:left="720" w:hanging="806"/>
        <w:rPr>
          <w:rFonts w:asciiTheme="majorHAnsi" w:hAnsiTheme="majorHAnsi" w:cstheme="majorHAnsi"/>
          <w:shd w:val="clear" w:color="auto" w:fill="FFFFFF"/>
        </w:rPr>
      </w:pPr>
      <w:proofErr w:type="spellStart"/>
      <w:r w:rsidRPr="00AC426B">
        <w:rPr>
          <w:rFonts w:asciiTheme="majorHAnsi" w:hAnsiTheme="majorHAnsi" w:cstheme="majorHAnsi"/>
          <w:shd w:val="clear" w:color="auto" w:fill="FFFFFF"/>
        </w:rPr>
        <w:t>Basch</w:t>
      </w:r>
      <w:proofErr w:type="spellEnd"/>
      <w:r w:rsidRPr="00AC426B">
        <w:rPr>
          <w:rFonts w:asciiTheme="majorHAnsi" w:hAnsiTheme="majorHAnsi" w:cstheme="majorHAnsi"/>
          <w:shd w:val="clear" w:color="auto" w:fill="FFFFFF"/>
        </w:rPr>
        <w:t>, J., &amp; Fisher, C. D. (1998). Affective events-emotions matrix: A classification of work events and associated emotions. Paper presented at the First Conference on Emotions in Organizational Life San Diego, California.</w:t>
      </w:r>
    </w:p>
    <w:p w:rsidR="00AC426B" w:rsidRPr="00AC426B" w:rsidRDefault="00AC426B" w:rsidP="00AC426B">
      <w:pPr>
        <w:tabs>
          <w:tab w:val="left" w:pos="810"/>
        </w:tabs>
        <w:spacing w:after="240" w:line="240" w:lineRule="auto"/>
        <w:ind w:left="720" w:hanging="806"/>
        <w:rPr>
          <w:rFonts w:asciiTheme="majorHAnsi" w:hAnsiTheme="majorHAnsi" w:cstheme="majorHAnsi"/>
          <w:bCs/>
        </w:rPr>
      </w:pPr>
      <w:proofErr w:type="spellStart"/>
      <w:r w:rsidRPr="00AC426B">
        <w:rPr>
          <w:rFonts w:asciiTheme="majorHAnsi" w:hAnsiTheme="majorHAnsi" w:cstheme="majorHAnsi"/>
          <w:bCs/>
        </w:rPr>
        <w:t>Bernardin</w:t>
      </w:r>
      <w:proofErr w:type="spellEnd"/>
      <w:r w:rsidRPr="00AC426B">
        <w:rPr>
          <w:rFonts w:asciiTheme="majorHAnsi" w:hAnsiTheme="majorHAnsi" w:cstheme="majorHAnsi"/>
          <w:bCs/>
        </w:rPr>
        <w:t xml:space="preserve">, H. J., &amp; Buckley, M. R. (1981). Strategies in rater training. </w:t>
      </w:r>
      <w:r w:rsidRPr="00AC426B">
        <w:rPr>
          <w:rFonts w:asciiTheme="majorHAnsi" w:hAnsiTheme="majorHAnsi" w:cstheme="majorHAnsi"/>
          <w:bCs/>
          <w:i/>
        </w:rPr>
        <w:t>Academy of Management Review, 6</w:t>
      </w:r>
      <w:r w:rsidRPr="00AC426B">
        <w:rPr>
          <w:rFonts w:asciiTheme="majorHAnsi" w:hAnsiTheme="majorHAnsi" w:cstheme="majorHAnsi"/>
          <w:bCs/>
        </w:rPr>
        <w:t>(2),</w:t>
      </w:r>
      <w:r w:rsidRPr="00AC426B">
        <w:rPr>
          <w:rFonts w:asciiTheme="majorHAnsi" w:hAnsiTheme="majorHAnsi" w:cstheme="majorHAnsi"/>
          <w:bCs/>
          <w:i/>
        </w:rPr>
        <w:t xml:space="preserve"> </w:t>
      </w:r>
      <w:r w:rsidRPr="00AC426B">
        <w:rPr>
          <w:rFonts w:asciiTheme="majorHAnsi" w:hAnsiTheme="majorHAnsi" w:cstheme="majorHAnsi"/>
          <w:bCs/>
        </w:rPr>
        <w:t>205-212. doi:</w:t>
      </w:r>
      <w:r w:rsidRPr="00AC426B">
        <w:rPr>
          <w:rFonts w:asciiTheme="majorHAnsi" w:hAnsiTheme="majorHAnsi" w:cstheme="majorHAnsi"/>
          <w:bCs/>
          <w:iCs/>
        </w:rPr>
        <w:t>10.5465/AMR.1981.4287782</w:t>
      </w:r>
    </w:p>
    <w:p w:rsidR="00AC426B" w:rsidRPr="00AC426B" w:rsidRDefault="00AC426B" w:rsidP="00AC426B">
      <w:pPr>
        <w:spacing w:after="240" w:line="240" w:lineRule="auto"/>
        <w:ind w:left="720" w:hanging="806"/>
        <w:rPr>
          <w:rFonts w:asciiTheme="majorHAnsi" w:hAnsiTheme="majorHAnsi" w:cstheme="majorHAnsi"/>
          <w:shd w:val="clear" w:color="auto" w:fill="FFFFFF"/>
        </w:rPr>
      </w:pPr>
      <w:proofErr w:type="spellStart"/>
      <w:r w:rsidRPr="00AC426B">
        <w:rPr>
          <w:rFonts w:asciiTheme="majorHAnsi" w:hAnsiTheme="majorHAnsi" w:cstheme="majorHAnsi"/>
          <w:shd w:val="clear" w:color="auto" w:fill="FFFFFF"/>
        </w:rPr>
        <w:t>Bernerth</w:t>
      </w:r>
      <w:proofErr w:type="spellEnd"/>
      <w:r w:rsidRPr="00AC426B">
        <w:rPr>
          <w:rFonts w:asciiTheme="majorHAnsi" w:hAnsiTheme="majorHAnsi" w:cstheme="majorHAnsi"/>
          <w:shd w:val="clear" w:color="auto" w:fill="FFFFFF"/>
        </w:rPr>
        <w:t xml:space="preserve">, J. B., &amp; </w:t>
      </w:r>
      <w:proofErr w:type="spellStart"/>
      <w:r w:rsidRPr="00AC426B">
        <w:rPr>
          <w:rFonts w:asciiTheme="majorHAnsi" w:hAnsiTheme="majorHAnsi" w:cstheme="majorHAnsi"/>
          <w:shd w:val="clear" w:color="auto" w:fill="FFFFFF"/>
        </w:rPr>
        <w:t>Aguinis</w:t>
      </w:r>
      <w:proofErr w:type="spellEnd"/>
      <w:r w:rsidRPr="00AC426B">
        <w:rPr>
          <w:rFonts w:asciiTheme="majorHAnsi" w:hAnsiTheme="majorHAnsi" w:cstheme="majorHAnsi"/>
          <w:shd w:val="clear" w:color="auto" w:fill="FFFFFF"/>
        </w:rPr>
        <w:t>, H. (2016). A critical review and best‐practice recommendations for control variable usage.</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Personnel Psychology</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69</w:t>
      </w:r>
      <w:r w:rsidRPr="00AC426B">
        <w:rPr>
          <w:rFonts w:asciiTheme="majorHAnsi" w:hAnsiTheme="majorHAnsi" w:cstheme="majorHAnsi"/>
          <w:shd w:val="clear" w:color="auto" w:fill="FFFFFF"/>
        </w:rPr>
        <w:t xml:space="preserve">, 229-283. </w:t>
      </w:r>
      <w:proofErr w:type="spellStart"/>
      <w:r w:rsidRPr="00AC426B">
        <w:rPr>
          <w:rFonts w:asciiTheme="majorHAnsi" w:hAnsiTheme="majorHAnsi" w:cstheme="majorHAnsi"/>
          <w:shd w:val="clear" w:color="auto" w:fill="FFFFFF"/>
        </w:rPr>
        <w:t>doi</w:t>
      </w:r>
      <w:proofErr w:type="spellEnd"/>
      <w:r w:rsidRPr="00AC426B">
        <w:rPr>
          <w:rFonts w:asciiTheme="majorHAnsi" w:hAnsiTheme="majorHAnsi" w:cstheme="majorHAnsi"/>
          <w:shd w:val="clear" w:color="auto" w:fill="FFFFFF"/>
        </w:rPr>
        <w:t>: 10.1111/peps.12103</w:t>
      </w:r>
    </w:p>
    <w:p w:rsidR="00AC426B" w:rsidRPr="00AC426B" w:rsidRDefault="00AC426B" w:rsidP="00AC426B">
      <w:pPr>
        <w:spacing w:after="240" w:line="240" w:lineRule="auto"/>
        <w:ind w:left="720" w:hanging="806"/>
        <w:rPr>
          <w:rFonts w:asciiTheme="majorHAnsi" w:hAnsiTheme="majorHAnsi" w:cstheme="majorHAnsi"/>
        </w:rPr>
      </w:pPr>
      <w:proofErr w:type="spellStart"/>
      <w:r w:rsidRPr="00AC426B">
        <w:rPr>
          <w:rFonts w:asciiTheme="majorHAnsi" w:hAnsiTheme="majorHAnsi" w:cstheme="majorHAnsi"/>
        </w:rPr>
        <w:t>Biemann</w:t>
      </w:r>
      <w:proofErr w:type="spellEnd"/>
      <w:r w:rsidRPr="00AC426B">
        <w:rPr>
          <w:rFonts w:asciiTheme="majorHAnsi" w:hAnsiTheme="majorHAnsi" w:cstheme="majorHAnsi"/>
        </w:rPr>
        <w:t xml:space="preserve">, T., Cole, M. S., &amp; </w:t>
      </w:r>
      <w:proofErr w:type="spellStart"/>
      <w:r w:rsidRPr="00AC426B">
        <w:rPr>
          <w:rFonts w:asciiTheme="majorHAnsi" w:hAnsiTheme="majorHAnsi" w:cstheme="majorHAnsi"/>
        </w:rPr>
        <w:t>Voelpel</w:t>
      </w:r>
      <w:proofErr w:type="spellEnd"/>
      <w:r w:rsidRPr="00AC426B">
        <w:rPr>
          <w:rFonts w:asciiTheme="majorHAnsi" w:hAnsiTheme="majorHAnsi" w:cstheme="majorHAnsi"/>
        </w:rPr>
        <w:t xml:space="preserve">, S. (2012). Within-group agreement: On the use (and misuse) of r WG and r WG (J) in leadership research and some best practice guidelines. </w:t>
      </w:r>
      <w:r w:rsidRPr="00AC426B">
        <w:rPr>
          <w:rFonts w:asciiTheme="majorHAnsi" w:hAnsiTheme="majorHAnsi" w:cstheme="majorHAnsi"/>
          <w:i/>
          <w:iCs/>
        </w:rPr>
        <w:t>The Leadership Quarterly</w:t>
      </w:r>
      <w:r w:rsidRPr="00AC426B">
        <w:rPr>
          <w:rFonts w:asciiTheme="majorHAnsi" w:hAnsiTheme="majorHAnsi" w:cstheme="majorHAnsi"/>
        </w:rPr>
        <w:t xml:space="preserve">, </w:t>
      </w:r>
      <w:r w:rsidRPr="00AC426B">
        <w:rPr>
          <w:rFonts w:asciiTheme="majorHAnsi" w:hAnsiTheme="majorHAnsi" w:cstheme="majorHAnsi"/>
          <w:i/>
          <w:iCs/>
        </w:rPr>
        <w:t>23</w:t>
      </w:r>
      <w:r w:rsidRPr="00AC426B">
        <w:rPr>
          <w:rFonts w:asciiTheme="majorHAnsi" w:hAnsiTheme="majorHAnsi" w:cstheme="majorHAnsi"/>
        </w:rPr>
        <w:t xml:space="preserve">, 66-80. </w:t>
      </w:r>
      <w:proofErr w:type="spellStart"/>
      <w:r w:rsidRPr="00AC426B">
        <w:rPr>
          <w:rFonts w:asciiTheme="majorHAnsi" w:hAnsiTheme="majorHAnsi" w:cstheme="majorHAnsi"/>
        </w:rPr>
        <w:t>doi</w:t>
      </w:r>
      <w:proofErr w:type="spellEnd"/>
      <w:r w:rsidRPr="00AC426B">
        <w:rPr>
          <w:rFonts w:asciiTheme="majorHAnsi" w:hAnsiTheme="majorHAnsi" w:cstheme="majorHAnsi"/>
        </w:rPr>
        <w:t xml:space="preserve">: </w:t>
      </w:r>
      <w:hyperlink r:id="rId21" w:tgtFrame="doilink" w:history="1">
        <w:r w:rsidRPr="00AC426B">
          <w:rPr>
            <w:rStyle w:val="Hyperlink"/>
            <w:rFonts w:asciiTheme="majorHAnsi" w:hAnsiTheme="majorHAnsi" w:cstheme="majorHAnsi"/>
            <w:color w:val="auto"/>
            <w:u w:val="none"/>
            <w:bdr w:val="none" w:sz="0" w:space="0" w:color="auto" w:frame="1"/>
            <w:shd w:val="clear" w:color="auto" w:fill="FFFFFF"/>
          </w:rPr>
          <w:t>10.1016/j.leaqua.2011.11.006</w:t>
        </w:r>
      </w:hyperlink>
    </w:p>
    <w:p w:rsidR="00AC426B" w:rsidRPr="00AC426B" w:rsidRDefault="00AC426B" w:rsidP="00AC426B">
      <w:pPr>
        <w:spacing w:after="240" w:line="240" w:lineRule="auto"/>
        <w:ind w:left="720" w:hanging="806"/>
        <w:rPr>
          <w:rFonts w:asciiTheme="majorHAnsi" w:hAnsiTheme="majorHAnsi" w:cstheme="majorHAnsi"/>
        </w:rPr>
      </w:pPr>
      <w:r w:rsidRPr="00AC426B">
        <w:rPr>
          <w:rFonts w:asciiTheme="majorHAnsi" w:hAnsiTheme="majorHAnsi" w:cstheme="majorHAnsi"/>
        </w:rPr>
        <w:t xml:space="preserve">Blake, P. (2016, November 3). Timeline of the Wells Fargo Accounts Scandal. </w:t>
      </w:r>
      <w:r w:rsidRPr="00AC426B">
        <w:rPr>
          <w:rFonts w:asciiTheme="majorHAnsi" w:hAnsiTheme="majorHAnsi" w:cstheme="majorHAnsi"/>
          <w:i/>
        </w:rPr>
        <w:t>ABC News.</w:t>
      </w:r>
      <w:r w:rsidRPr="00AC426B">
        <w:rPr>
          <w:rFonts w:asciiTheme="majorHAnsi" w:hAnsiTheme="majorHAnsi" w:cstheme="majorHAnsi"/>
        </w:rPr>
        <w:t xml:space="preserve"> Retrieved from </w:t>
      </w:r>
      <w:hyperlink r:id="rId22" w:history="1">
        <w:r w:rsidRPr="00AC426B">
          <w:rPr>
            <w:rStyle w:val="Hyperlink"/>
            <w:rFonts w:asciiTheme="majorHAnsi" w:hAnsiTheme="majorHAnsi" w:cstheme="majorHAnsi"/>
            <w:color w:val="auto"/>
            <w:u w:val="none"/>
          </w:rPr>
          <w:t>http://abcnews.go.com/Business/timeline-wells-fargo-accounts-scandal/story?id=42231128</w:t>
        </w:r>
      </w:hyperlink>
    </w:p>
    <w:p w:rsidR="00AC426B" w:rsidRPr="00AC426B" w:rsidRDefault="00AC426B" w:rsidP="00AC426B">
      <w:pPr>
        <w:spacing w:after="240" w:line="240" w:lineRule="auto"/>
        <w:ind w:left="720" w:hanging="806"/>
        <w:rPr>
          <w:rFonts w:asciiTheme="majorHAnsi" w:hAnsiTheme="majorHAnsi" w:cstheme="majorHAnsi"/>
        </w:rPr>
      </w:pPr>
      <w:proofErr w:type="spellStart"/>
      <w:r w:rsidRPr="00AC426B">
        <w:rPr>
          <w:rFonts w:asciiTheme="majorHAnsi" w:hAnsiTheme="majorHAnsi" w:cstheme="majorHAnsi"/>
        </w:rPr>
        <w:t>Bliese</w:t>
      </w:r>
      <w:proofErr w:type="spellEnd"/>
      <w:r w:rsidRPr="00AC426B">
        <w:rPr>
          <w:rFonts w:asciiTheme="majorHAnsi" w:hAnsiTheme="majorHAnsi" w:cstheme="majorHAnsi"/>
        </w:rPr>
        <w:t xml:space="preserve">, P. D. (2000). Within-group agreement, non-independence, and reliability: Implications for data aggregation and analysis. In K. J. Klein, &amp; S. W. J. Kozlowski (Eds.), </w:t>
      </w:r>
      <w:r w:rsidRPr="00AC426B">
        <w:rPr>
          <w:rFonts w:asciiTheme="majorHAnsi" w:hAnsiTheme="majorHAnsi" w:cstheme="majorHAnsi"/>
          <w:i/>
        </w:rPr>
        <w:t xml:space="preserve">Multilevel theory, research, and methods in organizations: Foundations, extensions, and new directions </w:t>
      </w:r>
      <w:r w:rsidRPr="00AC426B">
        <w:rPr>
          <w:rFonts w:asciiTheme="majorHAnsi" w:hAnsiTheme="majorHAnsi" w:cstheme="majorHAnsi"/>
        </w:rPr>
        <w:t xml:space="preserve">(pp. 349–381). San Francisco: </w:t>
      </w:r>
      <w:proofErr w:type="spellStart"/>
      <w:r w:rsidRPr="00AC426B">
        <w:rPr>
          <w:rFonts w:asciiTheme="majorHAnsi" w:hAnsiTheme="majorHAnsi" w:cstheme="majorHAnsi"/>
        </w:rPr>
        <w:t>Jossey</w:t>
      </w:r>
      <w:proofErr w:type="spellEnd"/>
      <w:r w:rsidRPr="00AC426B">
        <w:rPr>
          <w:rFonts w:asciiTheme="majorHAnsi" w:hAnsiTheme="majorHAnsi" w:cstheme="majorHAnsi"/>
        </w:rPr>
        <w:t xml:space="preserve">-Bass. </w:t>
      </w:r>
    </w:p>
    <w:p w:rsidR="00AC426B" w:rsidRPr="00AC426B" w:rsidRDefault="00AC426B" w:rsidP="00AC426B">
      <w:pPr>
        <w:spacing w:after="240" w:line="240" w:lineRule="auto"/>
        <w:ind w:left="720" w:hanging="806"/>
        <w:rPr>
          <w:rFonts w:asciiTheme="majorHAnsi" w:hAnsiTheme="majorHAnsi" w:cstheme="majorHAnsi"/>
          <w:shd w:val="clear" w:color="auto" w:fill="FFFFFF"/>
        </w:rPr>
      </w:pPr>
      <w:r w:rsidRPr="00AC426B">
        <w:rPr>
          <w:rFonts w:asciiTheme="majorHAnsi" w:hAnsiTheme="majorHAnsi" w:cstheme="majorHAnsi"/>
          <w:shd w:val="clear" w:color="auto" w:fill="FFFFFF"/>
        </w:rPr>
        <w:t xml:space="preserve">Brannon, L. A., </w:t>
      </w:r>
      <w:proofErr w:type="spellStart"/>
      <w:r w:rsidRPr="00AC426B">
        <w:rPr>
          <w:rFonts w:asciiTheme="majorHAnsi" w:hAnsiTheme="majorHAnsi" w:cstheme="majorHAnsi"/>
          <w:shd w:val="clear" w:color="auto" w:fill="FFFFFF"/>
        </w:rPr>
        <w:t>Tagler</w:t>
      </w:r>
      <w:proofErr w:type="spellEnd"/>
      <w:r w:rsidRPr="00AC426B">
        <w:rPr>
          <w:rFonts w:asciiTheme="majorHAnsi" w:hAnsiTheme="majorHAnsi" w:cstheme="majorHAnsi"/>
          <w:shd w:val="clear" w:color="auto" w:fill="FFFFFF"/>
        </w:rPr>
        <w:t xml:space="preserve">, M. J., &amp; </w:t>
      </w:r>
      <w:proofErr w:type="spellStart"/>
      <w:r w:rsidRPr="00AC426B">
        <w:rPr>
          <w:rFonts w:asciiTheme="majorHAnsi" w:hAnsiTheme="majorHAnsi" w:cstheme="majorHAnsi"/>
          <w:shd w:val="clear" w:color="auto" w:fill="FFFFFF"/>
        </w:rPr>
        <w:t>Eagly</w:t>
      </w:r>
      <w:proofErr w:type="spellEnd"/>
      <w:r w:rsidRPr="00AC426B">
        <w:rPr>
          <w:rFonts w:asciiTheme="majorHAnsi" w:hAnsiTheme="majorHAnsi" w:cstheme="majorHAnsi"/>
          <w:shd w:val="clear" w:color="auto" w:fill="FFFFFF"/>
        </w:rPr>
        <w:t>, A. H. (2007). The moderating role of attitude strength in selective exposure to information.</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Journal of Experimental Social Psychology</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43</w:t>
      </w:r>
      <w:r w:rsidRPr="00AC426B">
        <w:rPr>
          <w:rFonts w:asciiTheme="majorHAnsi" w:hAnsiTheme="majorHAnsi" w:cstheme="majorHAnsi"/>
          <w:shd w:val="clear" w:color="auto" w:fill="FFFFFF"/>
        </w:rPr>
        <w:t xml:space="preserve">(4), 611-617. </w:t>
      </w:r>
      <w:proofErr w:type="spellStart"/>
      <w:r w:rsidRPr="00AC426B">
        <w:rPr>
          <w:rFonts w:asciiTheme="majorHAnsi" w:hAnsiTheme="majorHAnsi" w:cstheme="majorHAnsi"/>
          <w:shd w:val="clear" w:color="auto" w:fill="FFFFFF"/>
        </w:rPr>
        <w:t>doi</w:t>
      </w:r>
      <w:proofErr w:type="spellEnd"/>
      <w:r w:rsidRPr="00AC426B">
        <w:rPr>
          <w:rFonts w:asciiTheme="majorHAnsi" w:hAnsiTheme="majorHAnsi" w:cstheme="majorHAnsi"/>
          <w:shd w:val="clear" w:color="auto" w:fill="FFFFFF"/>
        </w:rPr>
        <w:t xml:space="preserve">: </w:t>
      </w:r>
      <w:hyperlink r:id="rId23" w:tgtFrame="doilink" w:history="1">
        <w:r w:rsidRPr="00AC426B">
          <w:rPr>
            <w:rStyle w:val="Hyperlink"/>
            <w:rFonts w:asciiTheme="majorHAnsi" w:hAnsiTheme="majorHAnsi" w:cstheme="majorHAnsi"/>
            <w:color w:val="auto"/>
            <w:u w:val="none"/>
            <w:bdr w:val="none" w:sz="0" w:space="0" w:color="auto" w:frame="1"/>
            <w:shd w:val="clear" w:color="auto" w:fill="FFFFFF"/>
          </w:rPr>
          <w:t>10.1016/j.jesp.2006.05.001</w:t>
        </w:r>
      </w:hyperlink>
    </w:p>
    <w:p w:rsidR="00AC426B" w:rsidRPr="00AC426B" w:rsidRDefault="00AC426B" w:rsidP="00AC426B">
      <w:pPr>
        <w:spacing w:after="240" w:line="240" w:lineRule="auto"/>
        <w:ind w:left="720" w:hanging="806"/>
        <w:rPr>
          <w:rFonts w:asciiTheme="majorHAnsi" w:hAnsiTheme="majorHAnsi" w:cstheme="majorHAnsi"/>
        </w:rPr>
      </w:pPr>
      <w:r w:rsidRPr="00AC426B">
        <w:rPr>
          <w:rFonts w:asciiTheme="majorHAnsi" w:hAnsiTheme="majorHAnsi" w:cstheme="majorHAnsi"/>
        </w:rPr>
        <w:t xml:space="preserve">Brock, M. E., Vert, A., </w:t>
      </w:r>
      <w:proofErr w:type="spellStart"/>
      <w:r w:rsidRPr="00AC426B">
        <w:rPr>
          <w:rFonts w:asciiTheme="majorHAnsi" w:hAnsiTheme="majorHAnsi" w:cstheme="majorHAnsi"/>
        </w:rPr>
        <w:t>Kligyte</w:t>
      </w:r>
      <w:proofErr w:type="spellEnd"/>
      <w:r w:rsidRPr="00AC426B">
        <w:rPr>
          <w:rFonts w:asciiTheme="majorHAnsi" w:hAnsiTheme="majorHAnsi" w:cstheme="majorHAnsi"/>
        </w:rPr>
        <w:t xml:space="preserve">, V., </w:t>
      </w:r>
      <w:proofErr w:type="spellStart"/>
      <w:r w:rsidRPr="00AC426B">
        <w:rPr>
          <w:rFonts w:asciiTheme="majorHAnsi" w:hAnsiTheme="majorHAnsi" w:cstheme="majorHAnsi"/>
        </w:rPr>
        <w:t>Waples</w:t>
      </w:r>
      <w:proofErr w:type="spellEnd"/>
      <w:r w:rsidRPr="00AC426B">
        <w:rPr>
          <w:rFonts w:asciiTheme="majorHAnsi" w:hAnsiTheme="majorHAnsi" w:cstheme="majorHAnsi"/>
        </w:rPr>
        <w:t xml:space="preserve">, E. P., Sevier, S. T., &amp; Mumford, M. D. (2008). Mental models: An alternative evaluation of a sensemaking approach to ethics instruction. </w:t>
      </w:r>
      <w:r w:rsidRPr="00AC426B">
        <w:rPr>
          <w:rFonts w:asciiTheme="majorHAnsi" w:hAnsiTheme="majorHAnsi" w:cstheme="majorHAnsi"/>
          <w:i/>
        </w:rPr>
        <w:t>Science and Engineering Ethics, 14</w:t>
      </w:r>
      <w:r w:rsidRPr="00AC426B">
        <w:rPr>
          <w:rFonts w:asciiTheme="majorHAnsi" w:hAnsiTheme="majorHAnsi" w:cstheme="majorHAnsi"/>
        </w:rPr>
        <w:t>, 449–472. doi:10.1007/s11948-008-9076-3</w:t>
      </w:r>
    </w:p>
    <w:p w:rsidR="00AC426B" w:rsidRPr="00AC426B" w:rsidRDefault="00AC426B" w:rsidP="00AC426B">
      <w:pPr>
        <w:spacing w:after="240" w:line="240" w:lineRule="auto"/>
        <w:ind w:left="720" w:hanging="806"/>
        <w:rPr>
          <w:rFonts w:asciiTheme="majorHAnsi" w:hAnsiTheme="majorHAnsi" w:cstheme="majorHAnsi"/>
          <w:shd w:val="clear" w:color="auto" w:fill="FFFFFF"/>
        </w:rPr>
      </w:pPr>
      <w:r w:rsidRPr="00AC426B">
        <w:rPr>
          <w:rFonts w:asciiTheme="majorHAnsi" w:hAnsiTheme="majorHAnsi" w:cstheme="majorHAnsi"/>
          <w:shd w:val="clear" w:color="auto" w:fill="FFFFFF"/>
        </w:rPr>
        <w:t>Brock, T. C. (1965). Commitment to exposure as a determinant of information receptivity.</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Journal of Personality and Social Psychology</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2</w:t>
      </w:r>
      <w:r w:rsidRPr="00AC426B">
        <w:rPr>
          <w:rFonts w:asciiTheme="majorHAnsi" w:hAnsiTheme="majorHAnsi" w:cstheme="majorHAnsi"/>
          <w:shd w:val="clear" w:color="auto" w:fill="FFFFFF"/>
        </w:rPr>
        <w:t xml:space="preserve">, 10. </w:t>
      </w:r>
      <w:proofErr w:type="spellStart"/>
      <w:r w:rsidRPr="00AC426B">
        <w:rPr>
          <w:rFonts w:asciiTheme="majorHAnsi" w:hAnsiTheme="majorHAnsi" w:cstheme="majorHAnsi"/>
          <w:shd w:val="clear" w:color="auto" w:fill="FFFFFF"/>
        </w:rPr>
        <w:t>doi</w:t>
      </w:r>
      <w:proofErr w:type="spellEnd"/>
      <w:r w:rsidRPr="00AC426B">
        <w:rPr>
          <w:rFonts w:asciiTheme="majorHAnsi" w:hAnsiTheme="majorHAnsi" w:cstheme="majorHAnsi"/>
          <w:shd w:val="clear" w:color="auto" w:fill="FFFFFF"/>
        </w:rPr>
        <w:t xml:space="preserve">: </w:t>
      </w:r>
      <w:hyperlink r:id="rId24" w:tgtFrame="_blank" w:history="1">
        <w:r w:rsidRPr="00AC426B">
          <w:rPr>
            <w:rStyle w:val="Hyperlink"/>
            <w:rFonts w:asciiTheme="majorHAnsi" w:hAnsiTheme="majorHAnsi" w:cstheme="majorHAnsi"/>
            <w:color w:val="auto"/>
            <w:u w:val="none"/>
          </w:rPr>
          <w:t>10.1037/h0022082</w:t>
        </w:r>
      </w:hyperlink>
    </w:p>
    <w:p w:rsidR="00AC426B" w:rsidRPr="00AC426B" w:rsidRDefault="00AC426B" w:rsidP="00AC426B">
      <w:pPr>
        <w:spacing w:after="240" w:line="240" w:lineRule="auto"/>
        <w:ind w:left="720" w:hanging="806"/>
        <w:rPr>
          <w:rFonts w:asciiTheme="majorHAnsi" w:hAnsiTheme="majorHAnsi" w:cstheme="majorHAnsi"/>
          <w:shd w:val="clear" w:color="auto" w:fill="FFFFFF"/>
        </w:rPr>
      </w:pPr>
      <w:r w:rsidRPr="00AC426B">
        <w:rPr>
          <w:rFonts w:asciiTheme="majorHAnsi" w:hAnsiTheme="majorHAnsi" w:cstheme="majorHAnsi"/>
          <w:shd w:val="clear" w:color="auto" w:fill="FFFFFF"/>
        </w:rPr>
        <w:lastRenderedPageBreak/>
        <w:t xml:space="preserve">Brock, T. C., &amp; </w:t>
      </w:r>
      <w:proofErr w:type="spellStart"/>
      <w:r w:rsidRPr="00AC426B">
        <w:rPr>
          <w:rFonts w:asciiTheme="majorHAnsi" w:hAnsiTheme="majorHAnsi" w:cstheme="majorHAnsi"/>
          <w:shd w:val="clear" w:color="auto" w:fill="FFFFFF"/>
        </w:rPr>
        <w:t>Balloun</w:t>
      </w:r>
      <w:proofErr w:type="spellEnd"/>
      <w:r w:rsidRPr="00AC426B">
        <w:rPr>
          <w:rFonts w:asciiTheme="majorHAnsi" w:hAnsiTheme="majorHAnsi" w:cstheme="majorHAnsi"/>
          <w:shd w:val="clear" w:color="auto" w:fill="FFFFFF"/>
        </w:rPr>
        <w:t>, J. L. (1967). Behavioral receptivity to dissonant information.</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Journal of personality and social psychology</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6</w:t>
      </w:r>
      <w:r w:rsidRPr="00AC426B">
        <w:rPr>
          <w:rFonts w:asciiTheme="majorHAnsi" w:hAnsiTheme="majorHAnsi" w:cstheme="majorHAnsi"/>
          <w:shd w:val="clear" w:color="auto" w:fill="FFFFFF"/>
        </w:rPr>
        <w:t xml:space="preserve">, 413-428. </w:t>
      </w:r>
      <w:proofErr w:type="spellStart"/>
      <w:r w:rsidRPr="00AC426B">
        <w:rPr>
          <w:rFonts w:asciiTheme="majorHAnsi" w:hAnsiTheme="majorHAnsi" w:cstheme="majorHAnsi"/>
          <w:shd w:val="clear" w:color="auto" w:fill="FFFFFF"/>
        </w:rPr>
        <w:t>doi</w:t>
      </w:r>
      <w:proofErr w:type="spellEnd"/>
      <w:r w:rsidRPr="00AC426B">
        <w:rPr>
          <w:rFonts w:asciiTheme="majorHAnsi" w:hAnsiTheme="majorHAnsi" w:cstheme="majorHAnsi"/>
          <w:shd w:val="clear" w:color="auto" w:fill="FFFFFF"/>
        </w:rPr>
        <w:t xml:space="preserve">: </w:t>
      </w:r>
      <w:hyperlink r:id="rId25" w:tgtFrame="_blank" w:history="1">
        <w:r w:rsidRPr="00AC426B">
          <w:rPr>
            <w:rStyle w:val="Hyperlink"/>
            <w:rFonts w:asciiTheme="majorHAnsi" w:hAnsiTheme="majorHAnsi" w:cstheme="majorHAnsi"/>
            <w:color w:val="auto"/>
            <w:u w:val="none"/>
          </w:rPr>
          <w:t>10.1037/h0021225</w:t>
        </w:r>
      </w:hyperlink>
    </w:p>
    <w:p w:rsidR="00AC426B" w:rsidRPr="00AC426B" w:rsidRDefault="00AC426B" w:rsidP="00AC426B">
      <w:pPr>
        <w:spacing w:after="240" w:line="240" w:lineRule="auto"/>
        <w:ind w:left="720" w:hanging="806"/>
        <w:rPr>
          <w:rFonts w:asciiTheme="majorHAnsi" w:hAnsiTheme="majorHAnsi" w:cstheme="majorHAnsi"/>
          <w:shd w:val="clear" w:color="auto" w:fill="FFFFFF"/>
        </w:rPr>
      </w:pPr>
      <w:proofErr w:type="spellStart"/>
      <w:r w:rsidRPr="00AC426B">
        <w:rPr>
          <w:rFonts w:asciiTheme="majorHAnsi" w:hAnsiTheme="majorHAnsi" w:cstheme="majorHAnsi"/>
        </w:rPr>
        <w:t>Caughron</w:t>
      </w:r>
      <w:proofErr w:type="spellEnd"/>
      <w:r w:rsidRPr="00AC426B">
        <w:rPr>
          <w:rFonts w:asciiTheme="majorHAnsi" w:hAnsiTheme="majorHAnsi" w:cstheme="majorHAnsi"/>
        </w:rPr>
        <w:t xml:space="preserve">, J. J., Antes, A. L., </w:t>
      </w:r>
      <w:proofErr w:type="spellStart"/>
      <w:r w:rsidRPr="00AC426B">
        <w:rPr>
          <w:rFonts w:asciiTheme="majorHAnsi" w:hAnsiTheme="majorHAnsi" w:cstheme="majorHAnsi"/>
        </w:rPr>
        <w:t>Stenmark</w:t>
      </w:r>
      <w:proofErr w:type="spellEnd"/>
      <w:r w:rsidRPr="00AC426B">
        <w:rPr>
          <w:rFonts w:asciiTheme="majorHAnsi" w:hAnsiTheme="majorHAnsi" w:cstheme="majorHAnsi"/>
        </w:rPr>
        <w:t>, C. K., Thiel, C. E., Wang, X., &amp; Mumford, M. D. (2011). Sensemaking strategies for ethical decision making.</w:t>
      </w:r>
      <w:r w:rsidRPr="00AC426B">
        <w:rPr>
          <w:rFonts w:asciiTheme="majorHAnsi" w:hAnsiTheme="majorHAnsi" w:cstheme="majorHAnsi"/>
          <w:i/>
          <w:iCs/>
        </w:rPr>
        <w:t xml:space="preserve"> Ethics &amp; Behavior, 21</w:t>
      </w:r>
      <w:r w:rsidRPr="00AC426B">
        <w:rPr>
          <w:rFonts w:asciiTheme="majorHAnsi" w:hAnsiTheme="majorHAnsi" w:cstheme="majorHAnsi"/>
        </w:rPr>
        <w:t xml:space="preserve">(5), 351-366. doi:10.1080/10508422.2011.604293 </w:t>
      </w:r>
    </w:p>
    <w:p w:rsidR="00AC426B" w:rsidRPr="00AC426B" w:rsidRDefault="00AC426B" w:rsidP="00AC426B">
      <w:pPr>
        <w:tabs>
          <w:tab w:val="left" w:pos="810"/>
        </w:tabs>
        <w:spacing w:after="240" w:line="240" w:lineRule="auto"/>
        <w:ind w:left="720" w:hanging="806"/>
        <w:rPr>
          <w:rFonts w:asciiTheme="majorHAnsi" w:hAnsiTheme="majorHAnsi" w:cstheme="majorHAnsi"/>
          <w:shd w:val="clear" w:color="auto" w:fill="FFFFFF"/>
        </w:rPr>
      </w:pPr>
      <w:r w:rsidRPr="00AC426B">
        <w:rPr>
          <w:rFonts w:asciiTheme="majorHAnsi" w:hAnsiTheme="majorHAnsi" w:cstheme="majorHAnsi"/>
          <w:shd w:val="clear" w:color="auto" w:fill="FFFFFF"/>
        </w:rPr>
        <w:t xml:space="preserve">Chapman, L. J., &amp; Chapman, J. P. (1969). Illusory correlation as an obstacle to the use of valid </w:t>
      </w:r>
      <w:proofErr w:type="spellStart"/>
      <w:r w:rsidRPr="00AC426B">
        <w:rPr>
          <w:rFonts w:asciiTheme="majorHAnsi" w:hAnsiTheme="majorHAnsi" w:cstheme="majorHAnsi"/>
          <w:shd w:val="clear" w:color="auto" w:fill="FFFFFF"/>
        </w:rPr>
        <w:t>psychodiagnostic</w:t>
      </w:r>
      <w:proofErr w:type="spellEnd"/>
      <w:r w:rsidRPr="00AC426B">
        <w:rPr>
          <w:rFonts w:asciiTheme="majorHAnsi" w:hAnsiTheme="majorHAnsi" w:cstheme="majorHAnsi"/>
          <w:shd w:val="clear" w:color="auto" w:fill="FFFFFF"/>
        </w:rPr>
        <w:t xml:space="preserve"> signs.</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Journal of abnormal psychology</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74</w:t>
      </w:r>
      <w:r w:rsidRPr="00AC426B">
        <w:rPr>
          <w:rFonts w:asciiTheme="majorHAnsi" w:hAnsiTheme="majorHAnsi" w:cstheme="majorHAnsi"/>
          <w:shd w:val="clear" w:color="auto" w:fill="FFFFFF"/>
        </w:rPr>
        <w:t xml:space="preserve">(3), 271. </w:t>
      </w:r>
      <w:proofErr w:type="spellStart"/>
      <w:r w:rsidRPr="00AC426B">
        <w:rPr>
          <w:rFonts w:asciiTheme="majorHAnsi" w:hAnsiTheme="majorHAnsi" w:cstheme="majorHAnsi"/>
          <w:shd w:val="clear" w:color="auto" w:fill="FFFFFF"/>
        </w:rPr>
        <w:t>doi</w:t>
      </w:r>
      <w:proofErr w:type="spellEnd"/>
      <w:r w:rsidRPr="00AC426B">
        <w:rPr>
          <w:rFonts w:asciiTheme="majorHAnsi" w:hAnsiTheme="majorHAnsi" w:cstheme="majorHAnsi"/>
          <w:shd w:val="clear" w:color="auto" w:fill="FFFFFF"/>
        </w:rPr>
        <w:t xml:space="preserve">: </w:t>
      </w:r>
      <w:hyperlink r:id="rId26" w:tgtFrame="doilink" w:history="1">
        <w:r w:rsidRPr="00AC426B">
          <w:rPr>
            <w:rStyle w:val="Hyperlink"/>
            <w:rFonts w:asciiTheme="majorHAnsi" w:hAnsiTheme="majorHAnsi" w:cstheme="majorHAnsi"/>
            <w:color w:val="auto"/>
            <w:u w:val="none"/>
            <w:bdr w:val="none" w:sz="0" w:space="0" w:color="auto" w:frame="1"/>
            <w:shd w:val="clear" w:color="auto" w:fill="FFFFFF"/>
          </w:rPr>
          <w:t>10.1016/S0022-1031(76)80006-6</w:t>
        </w:r>
      </w:hyperlink>
    </w:p>
    <w:p w:rsidR="00AC426B" w:rsidRPr="00AC426B" w:rsidRDefault="00AC426B" w:rsidP="00AC426B">
      <w:pPr>
        <w:tabs>
          <w:tab w:val="left" w:pos="810"/>
        </w:tabs>
        <w:spacing w:after="240" w:line="240" w:lineRule="auto"/>
        <w:ind w:left="720" w:hanging="806"/>
        <w:rPr>
          <w:rFonts w:asciiTheme="majorHAnsi" w:hAnsiTheme="majorHAnsi" w:cstheme="majorHAnsi"/>
          <w:shd w:val="clear" w:color="auto" w:fill="FFFFFF"/>
        </w:rPr>
      </w:pPr>
      <w:r w:rsidRPr="00AC426B">
        <w:rPr>
          <w:rFonts w:asciiTheme="majorHAnsi" w:hAnsiTheme="majorHAnsi" w:cstheme="majorHAnsi"/>
          <w:shd w:val="clear" w:color="auto" w:fill="FFFFFF"/>
        </w:rPr>
        <w:t xml:space="preserve">Choo, C. H. (2006). </w:t>
      </w:r>
      <w:r w:rsidRPr="00AC426B">
        <w:rPr>
          <w:rFonts w:asciiTheme="majorHAnsi" w:hAnsiTheme="majorHAnsi" w:cstheme="majorHAnsi"/>
          <w:i/>
          <w:shd w:val="clear" w:color="auto" w:fill="FFFFFF"/>
        </w:rPr>
        <w:t xml:space="preserve">The Knowing Organization. How Organizations Use Information to Create Knowledge, Construct Meaning, and Make Decisions. </w:t>
      </w:r>
      <w:r w:rsidRPr="00AC426B">
        <w:rPr>
          <w:rFonts w:asciiTheme="majorHAnsi" w:hAnsiTheme="majorHAnsi" w:cstheme="majorHAnsi"/>
          <w:shd w:val="clear" w:color="auto" w:fill="FFFFFF"/>
        </w:rPr>
        <w:t>New York, New York: Oxford University Press.</w:t>
      </w:r>
    </w:p>
    <w:p w:rsidR="00AC426B" w:rsidRPr="00AC426B" w:rsidRDefault="00AC426B" w:rsidP="00AC426B">
      <w:pPr>
        <w:tabs>
          <w:tab w:val="left" w:pos="810"/>
        </w:tabs>
        <w:spacing w:after="240" w:line="240" w:lineRule="auto"/>
        <w:ind w:left="720" w:hanging="806"/>
        <w:rPr>
          <w:rFonts w:asciiTheme="majorHAnsi" w:hAnsiTheme="majorHAnsi" w:cstheme="majorHAnsi"/>
        </w:rPr>
      </w:pPr>
      <w:r w:rsidRPr="00AC426B">
        <w:rPr>
          <w:rFonts w:asciiTheme="majorHAnsi" w:hAnsiTheme="majorHAnsi" w:cstheme="majorHAnsi"/>
        </w:rPr>
        <w:t>Cohen, T. R. (2010). Moral emotions and unethical bargaining: The differential effects of empathy and perspective taking in deterring deceitful negotiation.</w:t>
      </w:r>
      <w:r w:rsidRPr="00AC426B">
        <w:rPr>
          <w:rFonts w:asciiTheme="majorHAnsi" w:hAnsiTheme="majorHAnsi" w:cstheme="majorHAnsi"/>
          <w:i/>
          <w:iCs/>
        </w:rPr>
        <w:t xml:space="preserve"> Journal of Business Ethics, 94</w:t>
      </w:r>
      <w:r w:rsidRPr="00AC426B">
        <w:rPr>
          <w:rFonts w:asciiTheme="majorHAnsi" w:hAnsiTheme="majorHAnsi" w:cstheme="majorHAnsi"/>
        </w:rPr>
        <w:t xml:space="preserve">(4), 569-579. doi:10.1007/s10551-009-0338-z </w:t>
      </w:r>
    </w:p>
    <w:p w:rsidR="00AC426B" w:rsidRPr="00AC426B" w:rsidRDefault="00AC426B" w:rsidP="00AC426B">
      <w:pPr>
        <w:tabs>
          <w:tab w:val="left" w:pos="810"/>
        </w:tabs>
        <w:spacing w:after="240" w:line="240" w:lineRule="auto"/>
        <w:ind w:left="720" w:hanging="806"/>
        <w:rPr>
          <w:rFonts w:asciiTheme="majorHAnsi" w:hAnsiTheme="majorHAnsi" w:cstheme="majorHAnsi"/>
        </w:rPr>
      </w:pPr>
      <w:r w:rsidRPr="00AC426B">
        <w:rPr>
          <w:rFonts w:asciiTheme="majorHAnsi" w:hAnsiTheme="majorHAnsi" w:cstheme="majorHAnsi"/>
        </w:rPr>
        <w:t xml:space="preserve">Das, T. K. and </w:t>
      </w:r>
      <w:proofErr w:type="spellStart"/>
      <w:r w:rsidRPr="00AC426B">
        <w:rPr>
          <w:rFonts w:asciiTheme="majorHAnsi" w:hAnsiTheme="majorHAnsi" w:cstheme="majorHAnsi"/>
        </w:rPr>
        <w:t>Teng</w:t>
      </w:r>
      <w:proofErr w:type="spellEnd"/>
      <w:r w:rsidRPr="00AC426B">
        <w:rPr>
          <w:rFonts w:asciiTheme="majorHAnsi" w:hAnsiTheme="majorHAnsi" w:cstheme="majorHAnsi"/>
        </w:rPr>
        <w:t xml:space="preserve">, B. S. (2001). Trust, control, and risk in strategic alliances: An integrated framework. </w:t>
      </w:r>
      <w:r w:rsidRPr="00AC426B">
        <w:rPr>
          <w:rFonts w:asciiTheme="majorHAnsi" w:hAnsiTheme="majorHAnsi" w:cstheme="majorHAnsi"/>
          <w:i/>
          <w:iCs/>
        </w:rPr>
        <w:t>Organization Studies</w:t>
      </w:r>
      <w:r w:rsidRPr="00AC426B">
        <w:rPr>
          <w:rFonts w:asciiTheme="majorHAnsi" w:hAnsiTheme="majorHAnsi" w:cstheme="majorHAnsi"/>
        </w:rPr>
        <w:t xml:space="preserve">, 22: 251–283. </w:t>
      </w:r>
      <w:proofErr w:type="spellStart"/>
      <w:r w:rsidRPr="00AC426B">
        <w:rPr>
          <w:rFonts w:asciiTheme="majorHAnsi" w:hAnsiTheme="majorHAnsi" w:cstheme="majorHAnsi"/>
        </w:rPr>
        <w:t>doi</w:t>
      </w:r>
      <w:proofErr w:type="spellEnd"/>
      <w:r w:rsidRPr="00AC426B">
        <w:rPr>
          <w:rFonts w:asciiTheme="majorHAnsi" w:hAnsiTheme="majorHAnsi" w:cstheme="majorHAnsi"/>
        </w:rPr>
        <w:t xml:space="preserve">: </w:t>
      </w:r>
      <w:hyperlink r:id="rId27" w:history="1">
        <w:r w:rsidRPr="00AC426B">
          <w:rPr>
            <w:rStyle w:val="Hyperlink"/>
            <w:rFonts w:asciiTheme="majorHAnsi" w:hAnsiTheme="majorHAnsi" w:cstheme="majorHAnsi"/>
            <w:color w:val="auto"/>
            <w:u w:val="none"/>
            <w:shd w:val="clear" w:color="auto" w:fill="FFFFFF"/>
          </w:rPr>
          <w:t>10.1177/0170840601222004</w:t>
        </w:r>
      </w:hyperlink>
    </w:p>
    <w:p w:rsidR="00AC426B" w:rsidRPr="00AC426B" w:rsidRDefault="00AC426B" w:rsidP="00AC426B">
      <w:pPr>
        <w:tabs>
          <w:tab w:val="left" w:pos="810"/>
        </w:tabs>
        <w:spacing w:after="240" w:line="240" w:lineRule="auto"/>
        <w:ind w:left="720" w:hanging="806"/>
        <w:rPr>
          <w:rFonts w:asciiTheme="majorHAnsi" w:hAnsiTheme="majorHAnsi" w:cstheme="majorHAnsi"/>
          <w:shd w:val="clear" w:color="auto" w:fill="FFFFFF"/>
        </w:rPr>
      </w:pPr>
      <w:proofErr w:type="spellStart"/>
      <w:r w:rsidRPr="00AC426B">
        <w:rPr>
          <w:rFonts w:asciiTheme="majorHAnsi" w:hAnsiTheme="majorHAnsi" w:cstheme="majorHAnsi"/>
          <w:shd w:val="clear" w:color="auto" w:fill="FFFFFF"/>
        </w:rPr>
        <w:t>Detert</w:t>
      </w:r>
      <w:proofErr w:type="spellEnd"/>
      <w:r w:rsidRPr="00AC426B">
        <w:rPr>
          <w:rFonts w:asciiTheme="majorHAnsi" w:hAnsiTheme="majorHAnsi" w:cstheme="majorHAnsi"/>
          <w:shd w:val="clear" w:color="auto" w:fill="FFFFFF"/>
        </w:rPr>
        <w:t xml:space="preserve">, J. R., </w:t>
      </w:r>
      <w:proofErr w:type="spellStart"/>
      <w:r w:rsidRPr="00AC426B">
        <w:rPr>
          <w:rFonts w:asciiTheme="majorHAnsi" w:hAnsiTheme="majorHAnsi" w:cstheme="majorHAnsi"/>
          <w:shd w:val="clear" w:color="auto" w:fill="FFFFFF"/>
        </w:rPr>
        <w:t>Treviño</w:t>
      </w:r>
      <w:proofErr w:type="spellEnd"/>
      <w:r w:rsidRPr="00AC426B">
        <w:rPr>
          <w:rFonts w:asciiTheme="majorHAnsi" w:hAnsiTheme="majorHAnsi" w:cstheme="majorHAnsi"/>
          <w:shd w:val="clear" w:color="auto" w:fill="FFFFFF"/>
        </w:rPr>
        <w:t xml:space="preserve">, L. K., &amp; </w:t>
      </w:r>
      <w:proofErr w:type="spellStart"/>
      <w:r w:rsidRPr="00AC426B">
        <w:rPr>
          <w:rFonts w:asciiTheme="majorHAnsi" w:hAnsiTheme="majorHAnsi" w:cstheme="majorHAnsi"/>
          <w:shd w:val="clear" w:color="auto" w:fill="FFFFFF"/>
        </w:rPr>
        <w:t>Sweitzer</w:t>
      </w:r>
      <w:proofErr w:type="spellEnd"/>
      <w:r w:rsidRPr="00AC426B">
        <w:rPr>
          <w:rFonts w:asciiTheme="majorHAnsi" w:hAnsiTheme="majorHAnsi" w:cstheme="majorHAnsi"/>
          <w:shd w:val="clear" w:color="auto" w:fill="FFFFFF"/>
        </w:rPr>
        <w:t>, V. L. (2008). Moral disengagement in ethical decision making: a study of antecedents and outcomes.</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Journal of Applied Psychology</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93</w:t>
      </w:r>
      <w:r w:rsidRPr="00AC426B">
        <w:rPr>
          <w:rFonts w:asciiTheme="majorHAnsi" w:hAnsiTheme="majorHAnsi" w:cstheme="majorHAnsi"/>
          <w:shd w:val="clear" w:color="auto" w:fill="FFFFFF"/>
        </w:rPr>
        <w:t xml:space="preserve">, 374. </w:t>
      </w:r>
      <w:proofErr w:type="spellStart"/>
      <w:r w:rsidRPr="00AC426B">
        <w:rPr>
          <w:rFonts w:asciiTheme="majorHAnsi" w:hAnsiTheme="majorHAnsi" w:cstheme="majorHAnsi"/>
          <w:shd w:val="clear" w:color="auto" w:fill="FFFFFF"/>
        </w:rPr>
        <w:t>doi</w:t>
      </w:r>
      <w:proofErr w:type="spellEnd"/>
      <w:r w:rsidRPr="00AC426B">
        <w:rPr>
          <w:rFonts w:asciiTheme="majorHAnsi" w:hAnsiTheme="majorHAnsi" w:cstheme="majorHAnsi"/>
          <w:shd w:val="clear" w:color="auto" w:fill="FFFFFF"/>
        </w:rPr>
        <w:t xml:space="preserve">: </w:t>
      </w:r>
      <w:hyperlink r:id="rId28" w:tgtFrame="_blank" w:history="1">
        <w:r w:rsidRPr="00AC426B">
          <w:rPr>
            <w:rStyle w:val="Hyperlink"/>
            <w:rFonts w:asciiTheme="majorHAnsi" w:hAnsiTheme="majorHAnsi" w:cstheme="majorHAnsi"/>
            <w:color w:val="auto"/>
            <w:u w:val="none"/>
          </w:rPr>
          <w:t>10.1037/0021-9010.93.2.374</w:t>
        </w:r>
      </w:hyperlink>
    </w:p>
    <w:p w:rsidR="00AC426B" w:rsidRPr="00AC426B" w:rsidRDefault="00AC426B" w:rsidP="00AC426B">
      <w:pPr>
        <w:tabs>
          <w:tab w:val="left" w:pos="810"/>
        </w:tabs>
        <w:spacing w:after="240" w:line="240" w:lineRule="auto"/>
        <w:ind w:left="720" w:hanging="806"/>
        <w:rPr>
          <w:rFonts w:asciiTheme="majorHAnsi" w:hAnsiTheme="majorHAnsi" w:cstheme="majorHAnsi"/>
        </w:rPr>
      </w:pPr>
      <w:proofErr w:type="spellStart"/>
      <w:r w:rsidRPr="00AC426B">
        <w:rPr>
          <w:rFonts w:asciiTheme="majorHAnsi" w:hAnsiTheme="majorHAnsi" w:cstheme="majorHAnsi"/>
          <w:shd w:val="clear" w:color="auto" w:fill="FFFFFF"/>
        </w:rPr>
        <w:t>Dodrill</w:t>
      </w:r>
      <w:proofErr w:type="spellEnd"/>
      <w:r w:rsidRPr="00AC426B">
        <w:rPr>
          <w:rFonts w:asciiTheme="majorHAnsi" w:hAnsiTheme="majorHAnsi" w:cstheme="majorHAnsi"/>
          <w:shd w:val="clear" w:color="auto" w:fill="FFFFFF"/>
        </w:rPr>
        <w:t>, C. B. (1981). An economical method for the evaluation of general intelligence in adults.</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Journal of consulting and clinical psychology</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49</w:t>
      </w:r>
      <w:r w:rsidRPr="00AC426B">
        <w:rPr>
          <w:rFonts w:asciiTheme="majorHAnsi" w:hAnsiTheme="majorHAnsi" w:cstheme="majorHAnsi"/>
          <w:shd w:val="clear" w:color="auto" w:fill="FFFFFF"/>
        </w:rPr>
        <w:t xml:space="preserve">(5), 668. </w:t>
      </w:r>
      <w:proofErr w:type="spellStart"/>
      <w:r w:rsidRPr="00AC426B">
        <w:rPr>
          <w:rFonts w:asciiTheme="majorHAnsi" w:hAnsiTheme="majorHAnsi" w:cstheme="majorHAnsi"/>
          <w:shd w:val="clear" w:color="auto" w:fill="FFFFFF"/>
        </w:rPr>
        <w:t>doi</w:t>
      </w:r>
      <w:proofErr w:type="spellEnd"/>
      <w:r w:rsidRPr="00AC426B">
        <w:rPr>
          <w:rFonts w:asciiTheme="majorHAnsi" w:hAnsiTheme="majorHAnsi" w:cstheme="majorHAnsi"/>
          <w:shd w:val="clear" w:color="auto" w:fill="FFFFFF"/>
        </w:rPr>
        <w:t xml:space="preserve">: </w:t>
      </w:r>
      <w:hyperlink r:id="rId29" w:tgtFrame="_blank" w:history="1">
        <w:r w:rsidRPr="00AC426B">
          <w:rPr>
            <w:rStyle w:val="Hyperlink"/>
            <w:rFonts w:asciiTheme="majorHAnsi" w:hAnsiTheme="majorHAnsi" w:cstheme="majorHAnsi"/>
            <w:color w:val="auto"/>
            <w:u w:val="none"/>
          </w:rPr>
          <w:t>10.1037/0022-006X.49.5.668</w:t>
        </w:r>
      </w:hyperlink>
    </w:p>
    <w:p w:rsidR="00AC426B" w:rsidRPr="00AC426B" w:rsidRDefault="00AC426B" w:rsidP="00AC426B">
      <w:pPr>
        <w:spacing w:after="240" w:line="240" w:lineRule="auto"/>
        <w:ind w:left="720" w:hanging="806"/>
        <w:rPr>
          <w:rFonts w:asciiTheme="majorHAnsi" w:hAnsiTheme="majorHAnsi" w:cstheme="majorHAnsi"/>
        </w:rPr>
      </w:pPr>
      <w:proofErr w:type="spellStart"/>
      <w:r w:rsidRPr="00AC426B">
        <w:rPr>
          <w:rFonts w:asciiTheme="majorHAnsi" w:hAnsiTheme="majorHAnsi" w:cstheme="majorHAnsi"/>
        </w:rPr>
        <w:t>Dunegan</w:t>
      </w:r>
      <w:proofErr w:type="spellEnd"/>
      <w:r w:rsidRPr="00AC426B">
        <w:rPr>
          <w:rFonts w:asciiTheme="majorHAnsi" w:hAnsiTheme="majorHAnsi" w:cstheme="majorHAnsi"/>
        </w:rPr>
        <w:t xml:space="preserve">, K. J., </w:t>
      </w:r>
      <w:proofErr w:type="spellStart"/>
      <w:r w:rsidRPr="00AC426B">
        <w:rPr>
          <w:rFonts w:asciiTheme="majorHAnsi" w:hAnsiTheme="majorHAnsi" w:cstheme="majorHAnsi"/>
        </w:rPr>
        <w:t>Duchon</w:t>
      </w:r>
      <w:proofErr w:type="spellEnd"/>
      <w:r w:rsidRPr="00AC426B">
        <w:rPr>
          <w:rFonts w:asciiTheme="majorHAnsi" w:hAnsiTheme="majorHAnsi" w:cstheme="majorHAnsi"/>
        </w:rPr>
        <w:t xml:space="preserve">, D., &amp; Barton, S. L. (1992). Affect, risk, and decision criticality: Replication and extension in a business setting. </w:t>
      </w:r>
      <w:r w:rsidRPr="00AC426B">
        <w:rPr>
          <w:rFonts w:asciiTheme="majorHAnsi" w:hAnsiTheme="majorHAnsi" w:cstheme="majorHAnsi"/>
          <w:i/>
        </w:rPr>
        <w:t>Organizational Behavior and Human Decision Processes, 53</w:t>
      </w:r>
      <w:r w:rsidRPr="00AC426B">
        <w:rPr>
          <w:rFonts w:asciiTheme="majorHAnsi" w:hAnsiTheme="majorHAnsi" w:cstheme="majorHAnsi"/>
        </w:rPr>
        <w:t>, 335–351. doi:10.1016/0749-5978(92)90069-J</w:t>
      </w:r>
    </w:p>
    <w:p w:rsidR="00AC426B" w:rsidRPr="00AC426B" w:rsidRDefault="00AC426B" w:rsidP="00AC426B">
      <w:pPr>
        <w:tabs>
          <w:tab w:val="left" w:pos="810"/>
        </w:tabs>
        <w:spacing w:after="240" w:line="240" w:lineRule="auto"/>
        <w:ind w:left="720" w:hanging="806"/>
        <w:rPr>
          <w:rFonts w:asciiTheme="majorHAnsi" w:hAnsiTheme="majorHAnsi" w:cstheme="majorHAnsi"/>
        </w:rPr>
      </w:pPr>
      <w:proofErr w:type="spellStart"/>
      <w:r w:rsidRPr="00AC426B">
        <w:rPr>
          <w:rFonts w:asciiTheme="majorHAnsi" w:hAnsiTheme="majorHAnsi" w:cstheme="majorHAnsi"/>
          <w:shd w:val="clear" w:color="auto" w:fill="FFFFFF"/>
        </w:rPr>
        <w:t>Eagly</w:t>
      </w:r>
      <w:proofErr w:type="spellEnd"/>
      <w:r w:rsidRPr="00AC426B">
        <w:rPr>
          <w:rFonts w:asciiTheme="majorHAnsi" w:hAnsiTheme="majorHAnsi" w:cstheme="majorHAnsi"/>
          <w:shd w:val="clear" w:color="auto" w:fill="FFFFFF"/>
        </w:rPr>
        <w:t xml:space="preserve">, A. H., &amp; </w:t>
      </w:r>
      <w:proofErr w:type="spellStart"/>
      <w:r w:rsidRPr="00AC426B">
        <w:rPr>
          <w:rFonts w:asciiTheme="majorHAnsi" w:hAnsiTheme="majorHAnsi" w:cstheme="majorHAnsi"/>
          <w:shd w:val="clear" w:color="auto" w:fill="FFFFFF"/>
        </w:rPr>
        <w:t>Chaiken</w:t>
      </w:r>
      <w:proofErr w:type="spellEnd"/>
      <w:r w:rsidRPr="00AC426B">
        <w:rPr>
          <w:rFonts w:asciiTheme="majorHAnsi" w:hAnsiTheme="majorHAnsi" w:cstheme="majorHAnsi"/>
          <w:shd w:val="clear" w:color="auto" w:fill="FFFFFF"/>
        </w:rPr>
        <w:t>, S. (1993).</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The psychology of attitudes</w:t>
      </w:r>
      <w:r w:rsidRPr="00AC426B">
        <w:rPr>
          <w:rFonts w:asciiTheme="majorHAnsi" w:hAnsiTheme="majorHAnsi" w:cstheme="majorHAnsi"/>
          <w:shd w:val="clear" w:color="auto" w:fill="FFFFFF"/>
        </w:rPr>
        <w:t>. Harcourt Brace Jovanovich College Publishers.</w:t>
      </w:r>
      <w:r w:rsidRPr="00AC426B">
        <w:rPr>
          <w:rFonts w:asciiTheme="majorHAnsi" w:hAnsiTheme="majorHAnsi" w:cstheme="majorHAnsi"/>
        </w:rPr>
        <w:t xml:space="preserve"> </w:t>
      </w:r>
    </w:p>
    <w:p w:rsidR="00AC426B" w:rsidRPr="00AC426B" w:rsidRDefault="00AC426B" w:rsidP="00AC426B">
      <w:pPr>
        <w:tabs>
          <w:tab w:val="left" w:pos="810"/>
        </w:tabs>
        <w:spacing w:after="240" w:line="240" w:lineRule="auto"/>
        <w:ind w:left="720" w:hanging="806"/>
        <w:rPr>
          <w:rFonts w:asciiTheme="majorHAnsi" w:hAnsiTheme="majorHAnsi" w:cstheme="majorHAnsi"/>
        </w:rPr>
      </w:pPr>
      <w:proofErr w:type="spellStart"/>
      <w:r w:rsidRPr="00AC426B">
        <w:rPr>
          <w:rFonts w:asciiTheme="majorHAnsi" w:hAnsiTheme="majorHAnsi" w:cstheme="majorHAnsi"/>
          <w:shd w:val="clear" w:color="auto" w:fill="FFFFFF"/>
        </w:rPr>
        <w:t>Eagly</w:t>
      </w:r>
      <w:proofErr w:type="spellEnd"/>
      <w:r w:rsidRPr="00AC426B">
        <w:rPr>
          <w:rFonts w:asciiTheme="majorHAnsi" w:hAnsiTheme="majorHAnsi" w:cstheme="majorHAnsi"/>
          <w:shd w:val="clear" w:color="auto" w:fill="FFFFFF"/>
        </w:rPr>
        <w:t xml:space="preserve">, A. H., &amp; </w:t>
      </w:r>
      <w:proofErr w:type="spellStart"/>
      <w:r w:rsidRPr="00AC426B">
        <w:rPr>
          <w:rFonts w:asciiTheme="majorHAnsi" w:hAnsiTheme="majorHAnsi" w:cstheme="majorHAnsi"/>
          <w:shd w:val="clear" w:color="auto" w:fill="FFFFFF"/>
        </w:rPr>
        <w:t>Chaiken</w:t>
      </w:r>
      <w:proofErr w:type="spellEnd"/>
      <w:r w:rsidRPr="00AC426B">
        <w:rPr>
          <w:rFonts w:asciiTheme="majorHAnsi" w:hAnsiTheme="majorHAnsi" w:cstheme="majorHAnsi"/>
          <w:shd w:val="clear" w:color="auto" w:fill="FFFFFF"/>
        </w:rPr>
        <w:t xml:space="preserve">, S. (2005). Attitude research in the 21st century: The current state of knowledge. In D. </w:t>
      </w:r>
      <w:proofErr w:type="spellStart"/>
      <w:r w:rsidRPr="00AC426B">
        <w:rPr>
          <w:rFonts w:asciiTheme="majorHAnsi" w:hAnsiTheme="majorHAnsi" w:cstheme="majorHAnsi"/>
          <w:shd w:val="clear" w:color="auto" w:fill="FFFFFF"/>
        </w:rPr>
        <w:t>Albarracin</w:t>
      </w:r>
      <w:proofErr w:type="spellEnd"/>
      <w:r w:rsidRPr="00AC426B">
        <w:rPr>
          <w:rFonts w:asciiTheme="majorHAnsi" w:hAnsiTheme="majorHAnsi" w:cstheme="majorHAnsi"/>
          <w:shd w:val="clear" w:color="auto" w:fill="FFFFFF"/>
        </w:rPr>
        <w:t xml:space="preserve">, B. T. Johnson, &amp; M. P. </w:t>
      </w:r>
      <w:proofErr w:type="spellStart"/>
      <w:r w:rsidRPr="00AC426B">
        <w:rPr>
          <w:rFonts w:asciiTheme="majorHAnsi" w:hAnsiTheme="majorHAnsi" w:cstheme="majorHAnsi"/>
          <w:shd w:val="clear" w:color="auto" w:fill="FFFFFF"/>
        </w:rPr>
        <w:t>Zanna</w:t>
      </w:r>
      <w:proofErr w:type="spellEnd"/>
      <w:r w:rsidRPr="00AC426B">
        <w:rPr>
          <w:rFonts w:asciiTheme="majorHAnsi" w:hAnsiTheme="majorHAnsi" w:cstheme="majorHAnsi"/>
          <w:shd w:val="clear" w:color="auto" w:fill="FFFFFF"/>
        </w:rPr>
        <w:t xml:space="preserve"> (Eds.), </w:t>
      </w:r>
      <w:r w:rsidRPr="00AC426B">
        <w:rPr>
          <w:rFonts w:asciiTheme="majorHAnsi" w:hAnsiTheme="majorHAnsi" w:cstheme="majorHAnsi"/>
          <w:i/>
        </w:rPr>
        <w:t xml:space="preserve">The handbook of attitudes </w:t>
      </w:r>
      <w:r w:rsidRPr="00AC426B">
        <w:rPr>
          <w:rFonts w:asciiTheme="majorHAnsi" w:hAnsiTheme="majorHAnsi" w:cstheme="majorHAnsi"/>
        </w:rPr>
        <w:t>(pp. 743-767). Mahwah, NJ: Lawrence Erlbaum Associates Publishers.</w:t>
      </w:r>
    </w:p>
    <w:p w:rsidR="00AC426B" w:rsidRPr="00AC426B" w:rsidRDefault="00AC426B" w:rsidP="00AC426B">
      <w:pPr>
        <w:tabs>
          <w:tab w:val="left" w:pos="810"/>
        </w:tabs>
        <w:spacing w:after="240" w:line="240" w:lineRule="auto"/>
        <w:ind w:left="720" w:hanging="806"/>
        <w:rPr>
          <w:rFonts w:asciiTheme="majorHAnsi" w:hAnsiTheme="majorHAnsi" w:cstheme="majorHAnsi"/>
        </w:rPr>
      </w:pPr>
      <w:proofErr w:type="spellStart"/>
      <w:r w:rsidRPr="00AC426B">
        <w:rPr>
          <w:rFonts w:asciiTheme="majorHAnsi" w:hAnsiTheme="majorHAnsi" w:cstheme="majorHAnsi"/>
        </w:rPr>
        <w:t>Ehrich</w:t>
      </w:r>
      <w:proofErr w:type="spellEnd"/>
      <w:r w:rsidRPr="00AC426B">
        <w:rPr>
          <w:rFonts w:asciiTheme="majorHAnsi" w:hAnsiTheme="majorHAnsi" w:cstheme="majorHAnsi"/>
        </w:rPr>
        <w:t xml:space="preserve">, K. R., &amp; Irwin, J. R. (2005). Willful Ignorance in the Request for Product Attribute Information. </w:t>
      </w:r>
      <w:r w:rsidRPr="00AC426B">
        <w:rPr>
          <w:rFonts w:asciiTheme="majorHAnsi" w:hAnsiTheme="majorHAnsi" w:cstheme="majorHAnsi"/>
          <w:i/>
        </w:rPr>
        <w:t>Journal Of Marketing Research</w:t>
      </w:r>
      <w:r w:rsidRPr="00AC426B">
        <w:rPr>
          <w:rFonts w:asciiTheme="majorHAnsi" w:hAnsiTheme="majorHAnsi" w:cstheme="majorHAnsi"/>
        </w:rPr>
        <w:t>, 42, 266-277. doi:10.1509/jmkr.2005.42.3.266</w:t>
      </w:r>
    </w:p>
    <w:p w:rsidR="00AC426B" w:rsidRPr="00AC426B" w:rsidRDefault="00AC426B" w:rsidP="00AC426B">
      <w:pPr>
        <w:spacing w:after="240" w:line="240" w:lineRule="auto"/>
        <w:ind w:left="720" w:hanging="806"/>
        <w:rPr>
          <w:rFonts w:asciiTheme="majorHAnsi" w:hAnsiTheme="majorHAnsi" w:cstheme="majorHAnsi"/>
        </w:rPr>
      </w:pPr>
      <w:proofErr w:type="spellStart"/>
      <w:r w:rsidRPr="00AC426B">
        <w:rPr>
          <w:rFonts w:asciiTheme="majorHAnsi" w:hAnsiTheme="majorHAnsi" w:cstheme="majorHAnsi"/>
        </w:rPr>
        <w:lastRenderedPageBreak/>
        <w:t>Entman</w:t>
      </w:r>
      <w:proofErr w:type="spellEnd"/>
      <w:r w:rsidRPr="00AC426B">
        <w:rPr>
          <w:rFonts w:asciiTheme="majorHAnsi" w:hAnsiTheme="majorHAnsi" w:cstheme="majorHAnsi"/>
        </w:rPr>
        <w:t xml:space="preserve">, R. M. (1993). Framing: Toward clarification of a fractured paradigm. </w:t>
      </w:r>
      <w:r w:rsidRPr="00AC426B">
        <w:rPr>
          <w:rFonts w:asciiTheme="majorHAnsi" w:hAnsiTheme="majorHAnsi" w:cstheme="majorHAnsi"/>
          <w:i/>
        </w:rPr>
        <w:t>Journal of Communication, 43</w:t>
      </w:r>
      <w:r w:rsidRPr="00AC426B">
        <w:rPr>
          <w:rFonts w:asciiTheme="majorHAnsi" w:hAnsiTheme="majorHAnsi" w:cstheme="majorHAnsi"/>
        </w:rPr>
        <w:t xml:space="preserve">, 51–58. </w:t>
      </w:r>
      <w:proofErr w:type="spellStart"/>
      <w:r w:rsidRPr="00AC426B">
        <w:rPr>
          <w:rFonts w:asciiTheme="majorHAnsi" w:hAnsiTheme="majorHAnsi" w:cstheme="majorHAnsi"/>
        </w:rPr>
        <w:t>doi</w:t>
      </w:r>
      <w:proofErr w:type="spellEnd"/>
      <w:r w:rsidRPr="00AC426B">
        <w:rPr>
          <w:rFonts w:asciiTheme="majorHAnsi" w:hAnsiTheme="majorHAnsi" w:cstheme="majorHAnsi"/>
        </w:rPr>
        <w:t>: 10.1111/j.1460-2466.1993.tb01304.x</w:t>
      </w:r>
    </w:p>
    <w:p w:rsidR="00AC426B" w:rsidRPr="00AC426B" w:rsidRDefault="00AC426B" w:rsidP="00AC426B">
      <w:pPr>
        <w:tabs>
          <w:tab w:val="left" w:pos="810"/>
        </w:tabs>
        <w:spacing w:after="240" w:line="240" w:lineRule="auto"/>
        <w:ind w:left="720" w:hanging="806"/>
        <w:rPr>
          <w:rFonts w:asciiTheme="majorHAnsi" w:hAnsiTheme="majorHAnsi" w:cstheme="majorHAnsi"/>
          <w:shd w:val="clear" w:color="auto" w:fill="FFFFFF"/>
        </w:rPr>
      </w:pPr>
      <w:r w:rsidRPr="00AC426B">
        <w:rPr>
          <w:rFonts w:asciiTheme="majorHAnsi" w:hAnsiTheme="majorHAnsi" w:cstheme="majorHAnsi"/>
          <w:shd w:val="clear" w:color="auto" w:fill="FFFFFF"/>
        </w:rPr>
        <w:t>Feather, N. T. (1963). Cognitive dissonance, sensitivity, and evaluation.</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The Journal of Abnormal and Social Psychology</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66</w:t>
      </w:r>
      <w:r w:rsidRPr="00AC426B">
        <w:rPr>
          <w:rFonts w:asciiTheme="majorHAnsi" w:hAnsiTheme="majorHAnsi" w:cstheme="majorHAnsi"/>
          <w:shd w:val="clear" w:color="auto" w:fill="FFFFFF"/>
        </w:rPr>
        <w:t xml:space="preserve">, 157.doi: </w:t>
      </w:r>
      <w:hyperlink r:id="rId30" w:tgtFrame="_blank" w:history="1">
        <w:r w:rsidRPr="00AC426B">
          <w:rPr>
            <w:rStyle w:val="Hyperlink"/>
            <w:rFonts w:asciiTheme="majorHAnsi" w:hAnsiTheme="majorHAnsi" w:cstheme="majorHAnsi"/>
            <w:color w:val="auto"/>
            <w:u w:val="none"/>
          </w:rPr>
          <w:t>10.1037/h0049383</w:t>
        </w:r>
      </w:hyperlink>
    </w:p>
    <w:p w:rsidR="00AC426B" w:rsidRPr="00AC426B" w:rsidRDefault="00AC426B" w:rsidP="00AC426B">
      <w:pPr>
        <w:tabs>
          <w:tab w:val="left" w:pos="810"/>
        </w:tabs>
        <w:spacing w:after="240" w:line="240" w:lineRule="auto"/>
        <w:ind w:left="720" w:hanging="806"/>
        <w:rPr>
          <w:rFonts w:asciiTheme="majorHAnsi" w:hAnsiTheme="majorHAnsi" w:cstheme="majorHAnsi"/>
        </w:rPr>
      </w:pPr>
      <w:proofErr w:type="spellStart"/>
      <w:r w:rsidRPr="00AC426B">
        <w:rPr>
          <w:rFonts w:asciiTheme="majorHAnsi" w:hAnsiTheme="majorHAnsi" w:cstheme="majorHAnsi"/>
          <w:shd w:val="clear" w:color="auto" w:fill="FFFFFF"/>
        </w:rPr>
        <w:t>Festinger</w:t>
      </w:r>
      <w:proofErr w:type="spellEnd"/>
      <w:r w:rsidRPr="00AC426B">
        <w:rPr>
          <w:rFonts w:asciiTheme="majorHAnsi" w:hAnsiTheme="majorHAnsi" w:cstheme="majorHAnsi"/>
          <w:shd w:val="clear" w:color="auto" w:fill="FFFFFF"/>
        </w:rPr>
        <w:t>, L. (1957).</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bdr w:val="none" w:sz="0" w:space="0" w:color="auto" w:frame="1"/>
          <w:shd w:val="clear" w:color="auto" w:fill="FFFFFF"/>
        </w:rPr>
        <w:t>A theory of cognitive dissonance</w:t>
      </w:r>
      <w:r w:rsidRPr="00AC426B">
        <w:rPr>
          <w:rFonts w:asciiTheme="majorHAnsi" w:hAnsiTheme="majorHAnsi" w:cstheme="majorHAnsi"/>
          <w:shd w:val="clear" w:color="auto" w:fill="FFFFFF"/>
        </w:rPr>
        <w:t>. Evanston, Ill.: Row, Peterson.</w:t>
      </w:r>
      <w:r w:rsidRPr="00AC426B">
        <w:rPr>
          <w:rFonts w:asciiTheme="majorHAnsi" w:hAnsiTheme="majorHAnsi" w:cstheme="majorHAnsi"/>
        </w:rPr>
        <w:t xml:space="preserve"> </w:t>
      </w:r>
    </w:p>
    <w:p w:rsidR="00AC426B" w:rsidRPr="00AC426B" w:rsidRDefault="00AC426B" w:rsidP="00AC426B">
      <w:pPr>
        <w:tabs>
          <w:tab w:val="left" w:pos="810"/>
        </w:tabs>
        <w:spacing w:after="240" w:line="240" w:lineRule="auto"/>
        <w:ind w:left="720" w:hanging="806"/>
        <w:rPr>
          <w:rFonts w:asciiTheme="majorHAnsi" w:hAnsiTheme="majorHAnsi" w:cstheme="majorHAnsi"/>
          <w:shd w:val="clear" w:color="auto" w:fill="FFFFFF"/>
        </w:rPr>
      </w:pPr>
      <w:r w:rsidRPr="00AC426B">
        <w:rPr>
          <w:rFonts w:asciiTheme="majorHAnsi" w:hAnsiTheme="majorHAnsi" w:cstheme="majorHAnsi"/>
          <w:shd w:val="clear" w:color="auto" w:fill="FFFFFF"/>
        </w:rPr>
        <w:t xml:space="preserve">Fischer, A. H., &amp; </w:t>
      </w:r>
      <w:proofErr w:type="spellStart"/>
      <w:r w:rsidRPr="00AC426B">
        <w:rPr>
          <w:rFonts w:asciiTheme="majorHAnsi" w:hAnsiTheme="majorHAnsi" w:cstheme="majorHAnsi"/>
          <w:shd w:val="clear" w:color="auto" w:fill="FFFFFF"/>
        </w:rPr>
        <w:t>Roseman</w:t>
      </w:r>
      <w:proofErr w:type="spellEnd"/>
      <w:r w:rsidRPr="00AC426B">
        <w:rPr>
          <w:rFonts w:asciiTheme="majorHAnsi" w:hAnsiTheme="majorHAnsi" w:cstheme="majorHAnsi"/>
          <w:shd w:val="clear" w:color="auto" w:fill="FFFFFF"/>
        </w:rPr>
        <w:t>, I. J. (2007). Beat them or ban them: the characteristics and social functions of anger and contempt.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Journal of personality and social psychology</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93</w:t>
      </w:r>
      <w:r w:rsidRPr="00AC426B">
        <w:rPr>
          <w:rFonts w:asciiTheme="majorHAnsi" w:hAnsiTheme="majorHAnsi" w:cstheme="majorHAnsi"/>
          <w:shd w:val="clear" w:color="auto" w:fill="FFFFFF"/>
        </w:rPr>
        <w:t xml:space="preserve">(1), 103. </w:t>
      </w:r>
      <w:proofErr w:type="spellStart"/>
      <w:r w:rsidRPr="00AC426B">
        <w:rPr>
          <w:rFonts w:asciiTheme="majorHAnsi" w:hAnsiTheme="majorHAnsi" w:cstheme="majorHAnsi"/>
          <w:shd w:val="clear" w:color="auto" w:fill="FFFFFF"/>
        </w:rPr>
        <w:t>doi</w:t>
      </w:r>
      <w:proofErr w:type="spellEnd"/>
      <w:r w:rsidRPr="00AC426B">
        <w:rPr>
          <w:rFonts w:asciiTheme="majorHAnsi" w:hAnsiTheme="majorHAnsi" w:cstheme="majorHAnsi"/>
          <w:shd w:val="clear" w:color="auto" w:fill="FFFFFF"/>
        </w:rPr>
        <w:t xml:space="preserve">: </w:t>
      </w:r>
      <w:hyperlink r:id="rId31" w:tgtFrame="_blank" w:history="1">
        <w:r w:rsidRPr="00AC426B">
          <w:rPr>
            <w:rStyle w:val="Hyperlink"/>
            <w:rFonts w:asciiTheme="majorHAnsi" w:hAnsiTheme="majorHAnsi" w:cstheme="majorHAnsi"/>
            <w:color w:val="auto"/>
            <w:u w:val="none"/>
          </w:rPr>
          <w:t>10.1037/0022-3514.93.1.103</w:t>
        </w:r>
      </w:hyperlink>
    </w:p>
    <w:p w:rsidR="00AC426B" w:rsidRPr="00AC426B" w:rsidRDefault="00AC426B" w:rsidP="00AC426B">
      <w:pPr>
        <w:tabs>
          <w:tab w:val="left" w:pos="810"/>
        </w:tabs>
        <w:spacing w:after="240" w:line="240" w:lineRule="auto"/>
        <w:ind w:left="720" w:hanging="806"/>
        <w:rPr>
          <w:rFonts w:asciiTheme="majorHAnsi" w:hAnsiTheme="majorHAnsi" w:cstheme="majorHAnsi"/>
          <w:shd w:val="clear" w:color="auto" w:fill="FFFFFF"/>
        </w:rPr>
      </w:pPr>
      <w:r w:rsidRPr="00AC426B">
        <w:rPr>
          <w:rFonts w:asciiTheme="majorHAnsi" w:hAnsiTheme="majorHAnsi" w:cstheme="majorHAnsi"/>
          <w:shd w:val="clear" w:color="auto" w:fill="FFFFFF"/>
        </w:rPr>
        <w:t>Fischer, P., Schulz-</w:t>
      </w:r>
      <w:proofErr w:type="spellStart"/>
      <w:r w:rsidRPr="00AC426B">
        <w:rPr>
          <w:rFonts w:asciiTheme="majorHAnsi" w:hAnsiTheme="majorHAnsi" w:cstheme="majorHAnsi"/>
          <w:shd w:val="clear" w:color="auto" w:fill="FFFFFF"/>
        </w:rPr>
        <w:t>Hardt</w:t>
      </w:r>
      <w:proofErr w:type="spellEnd"/>
      <w:r w:rsidRPr="00AC426B">
        <w:rPr>
          <w:rFonts w:asciiTheme="majorHAnsi" w:hAnsiTheme="majorHAnsi" w:cstheme="majorHAnsi"/>
          <w:shd w:val="clear" w:color="auto" w:fill="FFFFFF"/>
        </w:rPr>
        <w:t>, S., &amp; Frey, D. (2008). Selective exposure and information quantity: how different information quantities moderate decision makers' preference for consistent and inconsistent information.</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Journal of personality and social psychology</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94</w:t>
      </w:r>
      <w:r w:rsidRPr="00AC426B">
        <w:rPr>
          <w:rFonts w:asciiTheme="majorHAnsi" w:hAnsiTheme="majorHAnsi" w:cstheme="majorHAnsi"/>
          <w:shd w:val="clear" w:color="auto" w:fill="FFFFFF"/>
        </w:rPr>
        <w:t xml:space="preserve">, 231. </w:t>
      </w:r>
      <w:proofErr w:type="spellStart"/>
      <w:r w:rsidRPr="00AC426B">
        <w:rPr>
          <w:rFonts w:asciiTheme="majorHAnsi" w:hAnsiTheme="majorHAnsi" w:cstheme="majorHAnsi"/>
          <w:shd w:val="clear" w:color="auto" w:fill="FFFFFF"/>
        </w:rPr>
        <w:t>doi</w:t>
      </w:r>
      <w:proofErr w:type="spellEnd"/>
      <w:r w:rsidRPr="00AC426B">
        <w:rPr>
          <w:rFonts w:asciiTheme="majorHAnsi" w:hAnsiTheme="majorHAnsi" w:cstheme="majorHAnsi"/>
          <w:shd w:val="clear" w:color="auto" w:fill="FFFFFF"/>
        </w:rPr>
        <w:t xml:space="preserve">: </w:t>
      </w:r>
      <w:hyperlink r:id="rId32" w:tgtFrame="_blank" w:history="1">
        <w:r w:rsidRPr="00AC426B">
          <w:rPr>
            <w:rStyle w:val="Hyperlink"/>
            <w:rFonts w:asciiTheme="majorHAnsi" w:hAnsiTheme="majorHAnsi" w:cstheme="majorHAnsi"/>
            <w:color w:val="auto"/>
            <w:u w:val="none"/>
          </w:rPr>
          <w:t>10.1037/0022-3514.94.2.94.2.231</w:t>
        </w:r>
      </w:hyperlink>
    </w:p>
    <w:p w:rsidR="00AC426B" w:rsidRPr="00AC426B" w:rsidRDefault="00AC426B" w:rsidP="00AC426B">
      <w:pPr>
        <w:tabs>
          <w:tab w:val="left" w:pos="810"/>
        </w:tabs>
        <w:spacing w:after="240" w:line="240" w:lineRule="auto"/>
        <w:ind w:left="720" w:hanging="806"/>
        <w:rPr>
          <w:rFonts w:asciiTheme="majorHAnsi" w:hAnsiTheme="majorHAnsi" w:cstheme="majorHAnsi"/>
          <w:shd w:val="clear" w:color="auto" w:fill="FFFFFF"/>
        </w:rPr>
      </w:pPr>
      <w:r w:rsidRPr="00AC426B">
        <w:rPr>
          <w:rFonts w:asciiTheme="majorHAnsi" w:hAnsiTheme="majorHAnsi" w:cstheme="majorHAnsi"/>
          <w:shd w:val="clear" w:color="auto" w:fill="FFFFFF"/>
        </w:rPr>
        <w:t>Forsyth, D. R. (1980). A taxonomy of ethical ideologies.</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Journal of Personality and Social psychology</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39</w:t>
      </w:r>
      <w:r w:rsidRPr="00AC426B">
        <w:rPr>
          <w:rFonts w:asciiTheme="majorHAnsi" w:hAnsiTheme="majorHAnsi" w:cstheme="majorHAnsi"/>
          <w:shd w:val="clear" w:color="auto" w:fill="FFFFFF"/>
        </w:rPr>
        <w:t xml:space="preserve">, 175-184. </w:t>
      </w:r>
      <w:proofErr w:type="spellStart"/>
      <w:r w:rsidRPr="00AC426B">
        <w:rPr>
          <w:rFonts w:asciiTheme="majorHAnsi" w:hAnsiTheme="majorHAnsi" w:cstheme="majorHAnsi"/>
          <w:shd w:val="clear" w:color="auto" w:fill="FFFFFF"/>
        </w:rPr>
        <w:t>doi</w:t>
      </w:r>
      <w:proofErr w:type="spellEnd"/>
      <w:r w:rsidRPr="00AC426B">
        <w:rPr>
          <w:rFonts w:asciiTheme="majorHAnsi" w:hAnsiTheme="majorHAnsi" w:cstheme="majorHAnsi"/>
          <w:shd w:val="clear" w:color="auto" w:fill="FFFFFF"/>
        </w:rPr>
        <w:t xml:space="preserve">: </w:t>
      </w:r>
      <w:hyperlink r:id="rId33" w:tgtFrame="_blank" w:history="1">
        <w:r w:rsidRPr="00AC426B">
          <w:rPr>
            <w:rStyle w:val="Hyperlink"/>
            <w:rFonts w:asciiTheme="majorHAnsi" w:hAnsiTheme="majorHAnsi" w:cstheme="majorHAnsi"/>
            <w:color w:val="auto"/>
            <w:u w:val="none"/>
          </w:rPr>
          <w:t>10.1037/0022-3514.39.1.175</w:t>
        </w:r>
      </w:hyperlink>
    </w:p>
    <w:p w:rsidR="00AC426B" w:rsidRPr="00AC426B" w:rsidRDefault="00AC426B" w:rsidP="00AC426B">
      <w:pPr>
        <w:tabs>
          <w:tab w:val="left" w:pos="810"/>
        </w:tabs>
        <w:spacing w:after="240" w:line="240" w:lineRule="auto"/>
        <w:ind w:left="720" w:hanging="806"/>
        <w:rPr>
          <w:rFonts w:asciiTheme="majorHAnsi" w:hAnsiTheme="majorHAnsi" w:cstheme="majorHAnsi"/>
          <w:shd w:val="clear" w:color="auto" w:fill="FFFFFF"/>
        </w:rPr>
      </w:pPr>
      <w:r w:rsidRPr="00AC426B">
        <w:rPr>
          <w:rFonts w:asciiTheme="majorHAnsi" w:hAnsiTheme="majorHAnsi" w:cstheme="majorHAnsi"/>
          <w:shd w:val="clear" w:color="auto" w:fill="FFFFFF"/>
        </w:rPr>
        <w:t>Freedman, J. L. (1965). Preference for dissonant information.</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Journal of Personality and Social Psychology</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2</w:t>
      </w:r>
      <w:r w:rsidRPr="00AC426B">
        <w:rPr>
          <w:rFonts w:asciiTheme="majorHAnsi" w:hAnsiTheme="majorHAnsi" w:cstheme="majorHAnsi"/>
          <w:shd w:val="clear" w:color="auto" w:fill="FFFFFF"/>
        </w:rPr>
        <w:t xml:space="preserve">(2), 287. </w:t>
      </w:r>
      <w:proofErr w:type="spellStart"/>
      <w:r w:rsidRPr="00AC426B">
        <w:rPr>
          <w:rFonts w:asciiTheme="majorHAnsi" w:hAnsiTheme="majorHAnsi" w:cstheme="majorHAnsi"/>
          <w:shd w:val="clear" w:color="auto" w:fill="FFFFFF"/>
        </w:rPr>
        <w:t>doi</w:t>
      </w:r>
      <w:proofErr w:type="spellEnd"/>
      <w:r w:rsidRPr="00AC426B">
        <w:rPr>
          <w:rFonts w:asciiTheme="majorHAnsi" w:hAnsiTheme="majorHAnsi" w:cstheme="majorHAnsi"/>
          <w:shd w:val="clear" w:color="auto" w:fill="FFFFFF"/>
        </w:rPr>
        <w:t xml:space="preserve">: </w:t>
      </w:r>
      <w:hyperlink r:id="rId34" w:tgtFrame="_blank" w:history="1">
        <w:r w:rsidRPr="00AC426B">
          <w:rPr>
            <w:rStyle w:val="Hyperlink"/>
            <w:rFonts w:asciiTheme="majorHAnsi" w:hAnsiTheme="majorHAnsi" w:cstheme="majorHAnsi"/>
            <w:color w:val="auto"/>
            <w:u w:val="none"/>
          </w:rPr>
          <w:t>10.1037/h0022415</w:t>
        </w:r>
      </w:hyperlink>
    </w:p>
    <w:p w:rsidR="00AC426B" w:rsidRPr="00AC426B" w:rsidRDefault="00AC426B" w:rsidP="00AC426B">
      <w:pPr>
        <w:tabs>
          <w:tab w:val="left" w:pos="810"/>
        </w:tabs>
        <w:spacing w:after="240" w:line="240" w:lineRule="auto"/>
        <w:ind w:left="720" w:hanging="806"/>
        <w:rPr>
          <w:rFonts w:asciiTheme="majorHAnsi" w:hAnsiTheme="majorHAnsi" w:cstheme="majorHAnsi"/>
          <w:shd w:val="clear" w:color="auto" w:fill="FFFFFF"/>
        </w:rPr>
      </w:pPr>
      <w:r w:rsidRPr="00AC426B">
        <w:rPr>
          <w:rFonts w:asciiTheme="majorHAnsi" w:hAnsiTheme="majorHAnsi" w:cstheme="majorHAnsi"/>
          <w:shd w:val="clear" w:color="auto" w:fill="FFFFFF"/>
        </w:rPr>
        <w:t>Freedman, J. L., &amp; Sears, D. O. (1965). Selective exposure.</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Advances in experimental social psychology</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2</w:t>
      </w:r>
      <w:r w:rsidRPr="00AC426B">
        <w:rPr>
          <w:rFonts w:asciiTheme="majorHAnsi" w:hAnsiTheme="majorHAnsi" w:cstheme="majorHAnsi"/>
          <w:shd w:val="clear" w:color="auto" w:fill="FFFFFF"/>
        </w:rPr>
        <w:t xml:space="preserve">, 57-97. </w:t>
      </w:r>
      <w:proofErr w:type="spellStart"/>
      <w:r w:rsidRPr="00AC426B">
        <w:rPr>
          <w:rFonts w:asciiTheme="majorHAnsi" w:hAnsiTheme="majorHAnsi" w:cstheme="majorHAnsi"/>
          <w:shd w:val="clear" w:color="auto" w:fill="FFFFFF"/>
        </w:rPr>
        <w:t>doi</w:t>
      </w:r>
      <w:proofErr w:type="spellEnd"/>
      <w:r w:rsidRPr="00AC426B">
        <w:rPr>
          <w:rFonts w:asciiTheme="majorHAnsi" w:hAnsiTheme="majorHAnsi" w:cstheme="majorHAnsi"/>
          <w:shd w:val="clear" w:color="auto" w:fill="FFFFFF"/>
        </w:rPr>
        <w:t xml:space="preserve">: </w:t>
      </w:r>
      <w:hyperlink r:id="rId35" w:tgtFrame="_blank" w:tooltip="Persistent link using digital object identifier" w:history="1">
        <w:r w:rsidRPr="00AC426B">
          <w:rPr>
            <w:rStyle w:val="Hyperlink"/>
            <w:rFonts w:asciiTheme="majorHAnsi" w:hAnsiTheme="majorHAnsi" w:cstheme="majorHAnsi"/>
            <w:color w:val="auto"/>
            <w:u w:val="none"/>
          </w:rPr>
          <w:t>10.1016/S0065-2601(08)60103-3</w:t>
        </w:r>
      </w:hyperlink>
    </w:p>
    <w:p w:rsidR="00AC426B" w:rsidRPr="00AC426B" w:rsidRDefault="00AC426B" w:rsidP="00AC426B">
      <w:pPr>
        <w:tabs>
          <w:tab w:val="left" w:pos="810"/>
        </w:tabs>
        <w:spacing w:after="240" w:line="240" w:lineRule="auto"/>
        <w:ind w:left="720" w:hanging="806"/>
        <w:rPr>
          <w:rFonts w:asciiTheme="majorHAnsi" w:hAnsiTheme="majorHAnsi" w:cstheme="majorHAnsi"/>
        </w:rPr>
      </w:pPr>
      <w:r w:rsidRPr="00AC426B">
        <w:rPr>
          <w:rFonts w:asciiTheme="majorHAnsi" w:hAnsiTheme="majorHAnsi" w:cstheme="majorHAnsi"/>
          <w:shd w:val="clear" w:color="auto" w:fill="FFFFFF"/>
        </w:rPr>
        <w:t>Frey, D. (1986). Recent Research on Selective Exposure to Information.</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bdr w:val="none" w:sz="0" w:space="0" w:color="auto" w:frame="1"/>
          <w:shd w:val="clear" w:color="auto" w:fill="FFFFFF"/>
        </w:rPr>
        <w:t>Advances in Experimental Social Psychology,</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bdr w:val="none" w:sz="0" w:space="0" w:color="auto" w:frame="1"/>
          <w:shd w:val="clear" w:color="auto" w:fill="FFFFFF"/>
        </w:rPr>
        <w:t>19</w:t>
      </w:r>
      <w:r w:rsidRPr="00AC426B">
        <w:rPr>
          <w:rFonts w:asciiTheme="majorHAnsi" w:hAnsiTheme="majorHAnsi" w:cstheme="majorHAnsi"/>
          <w:shd w:val="clear" w:color="auto" w:fill="FFFFFF"/>
        </w:rPr>
        <w:t>, 41-80.</w:t>
      </w:r>
      <w:r w:rsidRPr="00AC426B">
        <w:rPr>
          <w:rFonts w:asciiTheme="majorHAnsi" w:hAnsiTheme="majorHAnsi" w:cstheme="majorHAnsi"/>
        </w:rPr>
        <w:t xml:space="preserve"> </w:t>
      </w:r>
      <w:proofErr w:type="spellStart"/>
      <w:r w:rsidRPr="00AC426B">
        <w:rPr>
          <w:rFonts w:asciiTheme="majorHAnsi" w:hAnsiTheme="majorHAnsi" w:cstheme="majorHAnsi"/>
        </w:rPr>
        <w:t>doi</w:t>
      </w:r>
      <w:proofErr w:type="spellEnd"/>
      <w:r w:rsidRPr="00AC426B">
        <w:rPr>
          <w:rFonts w:asciiTheme="majorHAnsi" w:hAnsiTheme="majorHAnsi" w:cstheme="majorHAnsi"/>
        </w:rPr>
        <w:t xml:space="preserve">: </w:t>
      </w:r>
      <w:hyperlink r:id="rId36" w:tgtFrame="_blank" w:tooltip="Persistent link using digital object identifier" w:history="1">
        <w:r w:rsidRPr="00AC426B">
          <w:rPr>
            <w:rStyle w:val="Hyperlink"/>
            <w:rFonts w:asciiTheme="majorHAnsi" w:hAnsiTheme="majorHAnsi" w:cstheme="majorHAnsi"/>
            <w:color w:val="auto"/>
            <w:u w:val="none"/>
          </w:rPr>
          <w:t>10.1016/S0065-2601(08)60212-9</w:t>
        </w:r>
      </w:hyperlink>
    </w:p>
    <w:p w:rsidR="00AC426B" w:rsidRPr="00AC426B" w:rsidRDefault="00AC426B" w:rsidP="00AC426B">
      <w:pPr>
        <w:tabs>
          <w:tab w:val="left" w:pos="810"/>
        </w:tabs>
        <w:spacing w:after="240" w:line="240" w:lineRule="auto"/>
        <w:ind w:left="720" w:hanging="806"/>
        <w:rPr>
          <w:rFonts w:asciiTheme="majorHAnsi" w:hAnsiTheme="majorHAnsi" w:cstheme="majorHAnsi"/>
          <w:shd w:val="clear" w:color="auto" w:fill="FFFFFF"/>
        </w:rPr>
      </w:pPr>
      <w:r w:rsidRPr="00AC426B">
        <w:rPr>
          <w:rFonts w:asciiTheme="majorHAnsi" w:hAnsiTheme="majorHAnsi" w:cstheme="majorHAnsi"/>
          <w:shd w:val="clear" w:color="auto" w:fill="FFFFFF"/>
        </w:rPr>
        <w:t xml:space="preserve">Frey, D., &amp; </w:t>
      </w:r>
      <w:proofErr w:type="spellStart"/>
      <w:r w:rsidRPr="00AC426B">
        <w:rPr>
          <w:rFonts w:asciiTheme="majorHAnsi" w:hAnsiTheme="majorHAnsi" w:cstheme="majorHAnsi"/>
          <w:shd w:val="clear" w:color="auto" w:fill="FFFFFF"/>
        </w:rPr>
        <w:t>Wicklund</w:t>
      </w:r>
      <w:proofErr w:type="spellEnd"/>
      <w:r w:rsidRPr="00AC426B">
        <w:rPr>
          <w:rFonts w:asciiTheme="majorHAnsi" w:hAnsiTheme="majorHAnsi" w:cstheme="majorHAnsi"/>
          <w:shd w:val="clear" w:color="auto" w:fill="FFFFFF"/>
        </w:rPr>
        <w:t>, R. A. (1978). A clarification of selective exposure: The impact of choice.</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Journal of Experimental Social Psychology</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14</w:t>
      </w:r>
      <w:r w:rsidRPr="00AC426B">
        <w:rPr>
          <w:rFonts w:asciiTheme="majorHAnsi" w:hAnsiTheme="majorHAnsi" w:cstheme="majorHAnsi"/>
          <w:shd w:val="clear" w:color="auto" w:fill="FFFFFF"/>
        </w:rPr>
        <w:t xml:space="preserve">, 132-139. </w:t>
      </w:r>
      <w:proofErr w:type="spellStart"/>
      <w:r w:rsidRPr="00AC426B">
        <w:rPr>
          <w:rFonts w:asciiTheme="majorHAnsi" w:hAnsiTheme="majorHAnsi" w:cstheme="majorHAnsi"/>
          <w:shd w:val="clear" w:color="auto" w:fill="FFFFFF"/>
        </w:rPr>
        <w:t>doi</w:t>
      </w:r>
      <w:proofErr w:type="spellEnd"/>
      <w:r w:rsidRPr="00AC426B">
        <w:rPr>
          <w:rFonts w:asciiTheme="majorHAnsi" w:hAnsiTheme="majorHAnsi" w:cstheme="majorHAnsi"/>
          <w:shd w:val="clear" w:color="auto" w:fill="FFFFFF"/>
        </w:rPr>
        <w:t xml:space="preserve">: </w:t>
      </w:r>
      <w:hyperlink r:id="rId37" w:tgtFrame="doilink" w:history="1">
        <w:r w:rsidRPr="00AC426B">
          <w:rPr>
            <w:rStyle w:val="Hyperlink"/>
            <w:rFonts w:asciiTheme="majorHAnsi" w:hAnsiTheme="majorHAnsi" w:cstheme="majorHAnsi"/>
            <w:color w:val="auto"/>
            <w:u w:val="none"/>
            <w:bdr w:val="none" w:sz="0" w:space="0" w:color="auto" w:frame="1"/>
            <w:shd w:val="clear" w:color="auto" w:fill="FFFFFF"/>
          </w:rPr>
          <w:t>10.1016/0022-1031(78)90066-5</w:t>
        </w:r>
      </w:hyperlink>
    </w:p>
    <w:p w:rsidR="00AC426B" w:rsidRPr="00AC426B" w:rsidRDefault="00AC426B" w:rsidP="00AC426B">
      <w:pPr>
        <w:tabs>
          <w:tab w:val="left" w:pos="810"/>
        </w:tabs>
        <w:spacing w:after="240" w:line="240" w:lineRule="auto"/>
        <w:ind w:left="720" w:hanging="806"/>
        <w:rPr>
          <w:rFonts w:asciiTheme="majorHAnsi" w:hAnsiTheme="majorHAnsi" w:cstheme="majorHAnsi"/>
        </w:rPr>
      </w:pPr>
      <w:proofErr w:type="spellStart"/>
      <w:r w:rsidRPr="00AC426B">
        <w:rPr>
          <w:rFonts w:asciiTheme="majorHAnsi" w:hAnsiTheme="majorHAnsi" w:cstheme="majorHAnsi"/>
        </w:rPr>
        <w:t>Frijda</w:t>
      </w:r>
      <w:proofErr w:type="spellEnd"/>
      <w:r w:rsidRPr="00AC426B">
        <w:rPr>
          <w:rFonts w:asciiTheme="majorHAnsi" w:hAnsiTheme="majorHAnsi" w:cstheme="majorHAnsi"/>
        </w:rPr>
        <w:t xml:space="preserve">, N. H. (1986). </w:t>
      </w:r>
      <w:r w:rsidRPr="00AC426B">
        <w:rPr>
          <w:rFonts w:asciiTheme="majorHAnsi" w:hAnsiTheme="majorHAnsi" w:cstheme="majorHAnsi"/>
          <w:i/>
          <w:iCs/>
        </w:rPr>
        <w:t>Emotions.</w:t>
      </w:r>
      <w:r w:rsidRPr="00AC426B">
        <w:rPr>
          <w:rFonts w:asciiTheme="majorHAnsi" w:hAnsiTheme="majorHAnsi" w:cstheme="majorHAnsi"/>
        </w:rPr>
        <w:t xml:space="preserve"> New York: Cambridge University Press.</w:t>
      </w:r>
    </w:p>
    <w:p w:rsidR="00AC426B" w:rsidRPr="00AC426B" w:rsidRDefault="00AC426B" w:rsidP="00AC426B">
      <w:pPr>
        <w:tabs>
          <w:tab w:val="left" w:pos="810"/>
        </w:tabs>
        <w:spacing w:after="240" w:line="240" w:lineRule="auto"/>
        <w:ind w:left="720" w:hanging="806"/>
        <w:rPr>
          <w:rFonts w:asciiTheme="majorHAnsi" w:hAnsiTheme="majorHAnsi" w:cstheme="majorHAnsi"/>
        </w:rPr>
      </w:pPr>
      <w:proofErr w:type="spellStart"/>
      <w:r w:rsidRPr="00AC426B">
        <w:rPr>
          <w:rFonts w:asciiTheme="majorHAnsi" w:hAnsiTheme="majorHAnsi" w:cstheme="majorHAnsi"/>
        </w:rPr>
        <w:t>Gangemi</w:t>
      </w:r>
      <w:proofErr w:type="spellEnd"/>
      <w:r w:rsidRPr="00AC426B">
        <w:rPr>
          <w:rFonts w:asciiTheme="majorHAnsi" w:hAnsiTheme="majorHAnsi" w:cstheme="majorHAnsi"/>
        </w:rPr>
        <w:t>, A., &amp; Mancini, F. (2007). Guilt and focusing in decision-making.</w:t>
      </w:r>
      <w:r w:rsidRPr="00AC426B">
        <w:rPr>
          <w:rFonts w:asciiTheme="majorHAnsi" w:hAnsiTheme="majorHAnsi" w:cstheme="majorHAnsi"/>
          <w:i/>
          <w:iCs/>
        </w:rPr>
        <w:t xml:space="preserve"> Journal of Behavioral Decision Making, 20</w:t>
      </w:r>
      <w:r w:rsidRPr="00AC426B">
        <w:rPr>
          <w:rFonts w:asciiTheme="majorHAnsi" w:hAnsiTheme="majorHAnsi" w:cstheme="majorHAnsi"/>
        </w:rPr>
        <w:t xml:space="preserve">(1), 1-20. doi:10.1002/bdm.536 </w:t>
      </w:r>
    </w:p>
    <w:p w:rsidR="00AC426B" w:rsidRPr="00AC426B" w:rsidRDefault="00AC426B" w:rsidP="00AC426B">
      <w:pPr>
        <w:spacing w:after="240" w:line="240" w:lineRule="auto"/>
        <w:ind w:left="720" w:hanging="806"/>
        <w:rPr>
          <w:rFonts w:asciiTheme="majorHAnsi" w:hAnsiTheme="majorHAnsi" w:cstheme="majorHAnsi"/>
        </w:rPr>
      </w:pPr>
      <w:proofErr w:type="spellStart"/>
      <w:r w:rsidRPr="00AC426B">
        <w:rPr>
          <w:rFonts w:asciiTheme="majorHAnsi" w:hAnsiTheme="majorHAnsi" w:cstheme="majorHAnsi"/>
        </w:rPr>
        <w:t>Gaudine</w:t>
      </w:r>
      <w:proofErr w:type="spellEnd"/>
      <w:r w:rsidRPr="00AC426B">
        <w:rPr>
          <w:rFonts w:asciiTheme="majorHAnsi" w:hAnsiTheme="majorHAnsi" w:cstheme="majorHAnsi"/>
        </w:rPr>
        <w:t xml:space="preserve">, A., &amp; Thorne, L. (2001). Emotion and ethical decision-making in organizations. </w:t>
      </w:r>
      <w:r w:rsidRPr="00AC426B">
        <w:rPr>
          <w:rFonts w:asciiTheme="majorHAnsi" w:hAnsiTheme="majorHAnsi" w:cstheme="majorHAnsi"/>
          <w:i/>
        </w:rPr>
        <w:t>Journal of Business Ethics, 31</w:t>
      </w:r>
      <w:r w:rsidRPr="00AC426B">
        <w:rPr>
          <w:rFonts w:asciiTheme="majorHAnsi" w:hAnsiTheme="majorHAnsi" w:cstheme="majorHAnsi"/>
        </w:rPr>
        <w:t>, 175–187. doi:10.1023/A:1010711413444</w:t>
      </w:r>
    </w:p>
    <w:p w:rsidR="00AC426B" w:rsidRPr="00AC426B" w:rsidRDefault="00AC426B" w:rsidP="00AC426B">
      <w:pPr>
        <w:autoSpaceDE w:val="0"/>
        <w:autoSpaceDN w:val="0"/>
        <w:adjustRightInd w:val="0"/>
        <w:spacing w:after="240" w:line="240" w:lineRule="auto"/>
        <w:ind w:left="720" w:hanging="806"/>
        <w:rPr>
          <w:rFonts w:asciiTheme="majorHAnsi" w:hAnsiTheme="majorHAnsi" w:cstheme="majorHAnsi"/>
        </w:rPr>
      </w:pPr>
      <w:proofErr w:type="spellStart"/>
      <w:r w:rsidRPr="00AC426B">
        <w:rPr>
          <w:rFonts w:asciiTheme="majorHAnsi" w:hAnsiTheme="majorHAnsi" w:cstheme="majorHAnsi"/>
        </w:rPr>
        <w:t>Gioia</w:t>
      </w:r>
      <w:proofErr w:type="spellEnd"/>
      <w:r w:rsidRPr="00AC426B">
        <w:rPr>
          <w:rFonts w:asciiTheme="majorHAnsi" w:hAnsiTheme="majorHAnsi" w:cstheme="majorHAnsi"/>
        </w:rPr>
        <w:t xml:space="preserve">, D. A. (1992). Pinto fires and personal ethics: A script analysis of missed opportunities. </w:t>
      </w:r>
      <w:r w:rsidRPr="00AC426B">
        <w:rPr>
          <w:rFonts w:asciiTheme="majorHAnsi" w:hAnsiTheme="majorHAnsi" w:cstheme="majorHAnsi"/>
          <w:i/>
        </w:rPr>
        <w:t>Journal of Business Ethics, 11</w:t>
      </w:r>
      <w:r w:rsidRPr="00AC426B">
        <w:rPr>
          <w:rFonts w:asciiTheme="majorHAnsi" w:hAnsiTheme="majorHAnsi" w:cstheme="majorHAnsi"/>
        </w:rPr>
        <w:t>, 379–389. doi:10.1007/BF00870550</w:t>
      </w:r>
    </w:p>
    <w:p w:rsidR="00AC426B" w:rsidRPr="00AC426B" w:rsidRDefault="00AC426B" w:rsidP="00AC426B">
      <w:pPr>
        <w:spacing w:after="240" w:line="240" w:lineRule="auto"/>
        <w:ind w:left="720" w:hanging="806"/>
        <w:rPr>
          <w:rFonts w:asciiTheme="majorHAnsi" w:hAnsiTheme="majorHAnsi" w:cstheme="majorHAnsi"/>
        </w:rPr>
      </w:pPr>
      <w:proofErr w:type="spellStart"/>
      <w:r w:rsidRPr="00AC426B">
        <w:rPr>
          <w:rFonts w:asciiTheme="majorHAnsi" w:hAnsiTheme="majorHAnsi" w:cstheme="majorHAnsi"/>
        </w:rPr>
        <w:lastRenderedPageBreak/>
        <w:t>Greenbaum</w:t>
      </w:r>
      <w:proofErr w:type="spellEnd"/>
      <w:r w:rsidRPr="00AC426B">
        <w:rPr>
          <w:rFonts w:asciiTheme="majorHAnsi" w:hAnsiTheme="majorHAnsi" w:cstheme="majorHAnsi"/>
        </w:rPr>
        <w:t xml:space="preserve">, R. L., </w:t>
      </w:r>
      <w:proofErr w:type="spellStart"/>
      <w:r w:rsidRPr="00AC426B">
        <w:rPr>
          <w:rFonts w:asciiTheme="majorHAnsi" w:hAnsiTheme="majorHAnsi" w:cstheme="majorHAnsi"/>
        </w:rPr>
        <w:t>Mawritz</w:t>
      </w:r>
      <w:proofErr w:type="spellEnd"/>
      <w:r w:rsidRPr="00AC426B">
        <w:rPr>
          <w:rFonts w:asciiTheme="majorHAnsi" w:hAnsiTheme="majorHAnsi" w:cstheme="majorHAnsi"/>
        </w:rPr>
        <w:t xml:space="preserve">, M. B., &amp; </w:t>
      </w:r>
      <w:proofErr w:type="spellStart"/>
      <w:r w:rsidRPr="00AC426B">
        <w:rPr>
          <w:rFonts w:asciiTheme="majorHAnsi" w:hAnsiTheme="majorHAnsi" w:cstheme="majorHAnsi"/>
        </w:rPr>
        <w:t>Eissa</w:t>
      </w:r>
      <w:proofErr w:type="spellEnd"/>
      <w:r w:rsidRPr="00AC426B">
        <w:rPr>
          <w:rFonts w:asciiTheme="majorHAnsi" w:hAnsiTheme="majorHAnsi" w:cstheme="majorHAnsi"/>
        </w:rPr>
        <w:t xml:space="preserve">, G. (2012). Bottom-line mentality as an antecedent of social undermining and the moderating roles of core self-evaluations and conscientiousness. </w:t>
      </w:r>
      <w:r w:rsidRPr="00AC426B">
        <w:rPr>
          <w:rFonts w:asciiTheme="majorHAnsi" w:hAnsiTheme="majorHAnsi" w:cstheme="majorHAnsi"/>
          <w:i/>
        </w:rPr>
        <w:t>Journal of Applied Psychology, 97</w:t>
      </w:r>
      <w:r w:rsidRPr="00AC426B">
        <w:rPr>
          <w:rFonts w:asciiTheme="majorHAnsi" w:hAnsiTheme="majorHAnsi" w:cstheme="majorHAnsi"/>
        </w:rPr>
        <w:t xml:space="preserve">, 343-359. </w:t>
      </w:r>
      <w:proofErr w:type="spellStart"/>
      <w:r w:rsidRPr="00AC426B">
        <w:rPr>
          <w:rFonts w:asciiTheme="majorHAnsi" w:hAnsiTheme="majorHAnsi" w:cstheme="majorHAnsi"/>
        </w:rPr>
        <w:t>doi</w:t>
      </w:r>
      <w:proofErr w:type="spellEnd"/>
      <w:r w:rsidRPr="00AC426B">
        <w:rPr>
          <w:rFonts w:asciiTheme="majorHAnsi" w:hAnsiTheme="majorHAnsi" w:cstheme="majorHAnsi"/>
        </w:rPr>
        <w:t>: 10.1037/a0025217</w:t>
      </w:r>
    </w:p>
    <w:p w:rsidR="00AC426B" w:rsidRPr="00AC426B" w:rsidRDefault="00AC426B" w:rsidP="00AC426B">
      <w:pPr>
        <w:tabs>
          <w:tab w:val="left" w:pos="810"/>
        </w:tabs>
        <w:spacing w:after="240" w:line="240" w:lineRule="auto"/>
        <w:ind w:left="720" w:hanging="806"/>
        <w:rPr>
          <w:rFonts w:asciiTheme="majorHAnsi" w:hAnsiTheme="majorHAnsi" w:cstheme="majorHAnsi"/>
        </w:rPr>
      </w:pPr>
      <w:proofErr w:type="spellStart"/>
      <w:r w:rsidRPr="00AC426B">
        <w:rPr>
          <w:rFonts w:asciiTheme="majorHAnsi" w:hAnsiTheme="majorHAnsi" w:cstheme="majorHAnsi"/>
          <w:shd w:val="clear" w:color="auto" w:fill="FFFFFF"/>
        </w:rPr>
        <w:t>Grežo</w:t>
      </w:r>
      <w:proofErr w:type="spellEnd"/>
      <w:r w:rsidRPr="00AC426B">
        <w:rPr>
          <w:rFonts w:asciiTheme="majorHAnsi" w:hAnsiTheme="majorHAnsi" w:cstheme="majorHAnsi"/>
          <w:shd w:val="clear" w:color="auto" w:fill="FFFFFF"/>
        </w:rPr>
        <w:t xml:space="preserve">, M., &amp; </w:t>
      </w:r>
      <w:proofErr w:type="spellStart"/>
      <w:r w:rsidRPr="00AC426B">
        <w:rPr>
          <w:rFonts w:asciiTheme="majorHAnsi" w:hAnsiTheme="majorHAnsi" w:cstheme="majorHAnsi"/>
          <w:shd w:val="clear" w:color="auto" w:fill="FFFFFF"/>
        </w:rPr>
        <w:t>Pilárik</w:t>
      </w:r>
      <w:proofErr w:type="spellEnd"/>
      <w:r w:rsidRPr="00AC426B">
        <w:rPr>
          <w:rFonts w:asciiTheme="majorHAnsi" w:hAnsiTheme="majorHAnsi" w:cstheme="majorHAnsi"/>
          <w:shd w:val="clear" w:color="auto" w:fill="FFFFFF"/>
        </w:rPr>
        <w:t>, Ľ. (2013). Anger and Moral Reasoning in Decision Making.</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Journal of European Psychology Students</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4</w:t>
      </w:r>
      <w:r w:rsidRPr="00AC426B">
        <w:rPr>
          <w:rFonts w:asciiTheme="majorHAnsi" w:hAnsiTheme="majorHAnsi" w:cstheme="majorHAnsi"/>
          <w:shd w:val="clear" w:color="auto" w:fill="FFFFFF"/>
        </w:rPr>
        <w:t>.</w:t>
      </w:r>
      <w:r w:rsidRPr="00AC426B">
        <w:rPr>
          <w:rFonts w:asciiTheme="majorHAnsi" w:hAnsiTheme="majorHAnsi" w:cstheme="majorHAnsi"/>
        </w:rPr>
        <w:t xml:space="preserve"> </w:t>
      </w:r>
      <w:proofErr w:type="spellStart"/>
      <w:r w:rsidRPr="00AC426B">
        <w:rPr>
          <w:rFonts w:asciiTheme="majorHAnsi" w:hAnsiTheme="majorHAnsi" w:cstheme="majorHAnsi"/>
        </w:rPr>
        <w:t>doi</w:t>
      </w:r>
      <w:proofErr w:type="spellEnd"/>
      <w:r w:rsidRPr="00AC426B">
        <w:rPr>
          <w:rFonts w:asciiTheme="majorHAnsi" w:hAnsiTheme="majorHAnsi" w:cstheme="majorHAnsi"/>
        </w:rPr>
        <w:t xml:space="preserve">: </w:t>
      </w:r>
      <w:hyperlink r:id="rId38" w:history="1">
        <w:r w:rsidRPr="00AC426B">
          <w:rPr>
            <w:rStyle w:val="Hyperlink"/>
            <w:rFonts w:asciiTheme="majorHAnsi" w:hAnsiTheme="majorHAnsi" w:cstheme="majorHAnsi"/>
            <w:color w:val="auto"/>
            <w:u w:val="none"/>
            <w:bdr w:val="none" w:sz="0" w:space="0" w:color="auto" w:frame="1"/>
            <w:shd w:val="clear" w:color="auto" w:fill="FFFFFF"/>
          </w:rPr>
          <w:t>10.5334/</w:t>
        </w:r>
        <w:proofErr w:type="spellStart"/>
        <w:r w:rsidRPr="00AC426B">
          <w:rPr>
            <w:rStyle w:val="Hyperlink"/>
            <w:rFonts w:asciiTheme="majorHAnsi" w:hAnsiTheme="majorHAnsi" w:cstheme="majorHAnsi"/>
            <w:color w:val="auto"/>
            <w:u w:val="none"/>
            <w:bdr w:val="none" w:sz="0" w:space="0" w:color="auto" w:frame="1"/>
            <w:shd w:val="clear" w:color="auto" w:fill="FFFFFF"/>
          </w:rPr>
          <w:t>jeps.ay</w:t>
        </w:r>
        <w:proofErr w:type="spellEnd"/>
      </w:hyperlink>
    </w:p>
    <w:p w:rsidR="00AC426B" w:rsidRPr="00AC426B" w:rsidRDefault="00AC426B" w:rsidP="00AC426B">
      <w:pPr>
        <w:tabs>
          <w:tab w:val="left" w:pos="810"/>
        </w:tabs>
        <w:spacing w:after="240" w:line="240" w:lineRule="auto"/>
        <w:ind w:left="720" w:hanging="806"/>
        <w:rPr>
          <w:rFonts w:asciiTheme="majorHAnsi" w:hAnsiTheme="majorHAnsi" w:cstheme="majorHAnsi"/>
        </w:rPr>
      </w:pPr>
      <w:r w:rsidRPr="00AC426B">
        <w:rPr>
          <w:rFonts w:asciiTheme="majorHAnsi" w:hAnsiTheme="majorHAnsi" w:cstheme="majorHAnsi"/>
        </w:rPr>
        <w:t>Griffith, J. A., Connelly, S., &amp; Thiel, C. E. (2014). Emotion regulation and intragroup conflict: When more distracted minds prevail.</w:t>
      </w:r>
      <w:r w:rsidRPr="00AC426B">
        <w:rPr>
          <w:rFonts w:asciiTheme="majorHAnsi" w:hAnsiTheme="majorHAnsi" w:cstheme="majorHAnsi"/>
          <w:i/>
          <w:iCs/>
        </w:rPr>
        <w:t xml:space="preserve"> International Journal of Conflict Management, 25</w:t>
      </w:r>
      <w:r w:rsidRPr="00AC426B">
        <w:rPr>
          <w:rFonts w:asciiTheme="majorHAnsi" w:hAnsiTheme="majorHAnsi" w:cstheme="majorHAnsi"/>
        </w:rPr>
        <w:t xml:space="preserve">(2), 148-170. doi:10.1108/IJCMA-04-2012-0036 </w:t>
      </w:r>
    </w:p>
    <w:p w:rsidR="00AC426B" w:rsidRPr="00AC426B" w:rsidRDefault="00AC426B" w:rsidP="00AC426B">
      <w:pPr>
        <w:tabs>
          <w:tab w:val="left" w:pos="810"/>
        </w:tabs>
        <w:spacing w:after="240" w:line="240" w:lineRule="auto"/>
        <w:ind w:left="720" w:hanging="806"/>
        <w:rPr>
          <w:rFonts w:asciiTheme="majorHAnsi" w:hAnsiTheme="majorHAnsi" w:cstheme="majorHAnsi"/>
        </w:rPr>
      </w:pPr>
      <w:r w:rsidRPr="00AC426B">
        <w:rPr>
          <w:rFonts w:asciiTheme="majorHAnsi" w:hAnsiTheme="majorHAnsi" w:cstheme="majorHAnsi"/>
        </w:rPr>
        <w:t xml:space="preserve">Gross, J. J., &amp; Thompson, R. A. (2007). Emotion regulation: Conceptual foundations. </w:t>
      </w:r>
      <w:r w:rsidRPr="00AC426B">
        <w:rPr>
          <w:rFonts w:asciiTheme="majorHAnsi" w:hAnsiTheme="majorHAnsi" w:cstheme="majorHAnsi"/>
          <w:i/>
          <w:iCs/>
        </w:rPr>
        <w:t>Handbook of emotion regulation</w:t>
      </w:r>
      <w:r w:rsidRPr="00AC426B">
        <w:rPr>
          <w:rFonts w:asciiTheme="majorHAnsi" w:hAnsiTheme="majorHAnsi" w:cstheme="majorHAnsi"/>
        </w:rPr>
        <w:t xml:space="preserve"> (pp. 3-24). New York, NY: Guilford Press.</w:t>
      </w:r>
    </w:p>
    <w:p w:rsidR="00AC426B" w:rsidRPr="00AC426B" w:rsidRDefault="00AC426B" w:rsidP="00AC426B">
      <w:pPr>
        <w:tabs>
          <w:tab w:val="left" w:pos="810"/>
        </w:tabs>
        <w:spacing w:after="240" w:line="240" w:lineRule="auto"/>
        <w:ind w:left="720" w:hanging="806"/>
        <w:rPr>
          <w:rFonts w:asciiTheme="majorHAnsi" w:hAnsiTheme="majorHAnsi" w:cstheme="majorHAnsi"/>
        </w:rPr>
      </w:pPr>
      <w:proofErr w:type="spellStart"/>
      <w:r w:rsidRPr="00AC426B">
        <w:rPr>
          <w:rFonts w:asciiTheme="majorHAnsi" w:hAnsiTheme="majorHAnsi" w:cstheme="majorHAnsi"/>
        </w:rPr>
        <w:t>Haidt</w:t>
      </w:r>
      <w:proofErr w:type="spellEnd"/>
      <w:r w:rsidRPr="00AC426B">
        <w:rPr>
          <w:rFonts w:asciiTheme="majorHAnsi" w:hAnsiTheme="majorHAnsi" w:cstheme="majorHAnsi"/>
        </w:rPr>
        <w:t>, J. (2001). The emotional dog and its rational tail: A social intuitionist approach to moral judgment.</w:t>
      </w:r>
      <w:r w:rsidRPr="00AC426B">
        <w:rPr>
          <w:rFonts w:asciiTheme="majorHAnsi" w:hAnsiTheme="majorHAnsi" w:cstheme="majorHAnsi"/>
          <w:i/>
          <w:iCs/>
        </w:rPr>
        <w:t xml:space="preserve"> Psychological Review, 108</w:t>
      </w:r>
      <w:r w:rsidRPr="00AC426B">
        <w:rPr>
          <w:rFonts w:asciiTheme="majorHAnsi" w:hAnsiTheme="majorHAnsi" w:cstheme="majorHAnsi"/>
        </w:rPr>
        <w:t xml:space="preserve">(4), 814-834. doi:10.1037/0033-295X.108.4.814 </w:t>
      </w:r>
    </w:p>
    <w:p w:rsidR="00AC426B" w:rsidRPr="00AC426B" w:rsidRDefault="00AC426B" w:rsidP="00AC426B">
      <w:pPr>
        <w:tabs>
          <w:tab w:val="left" w:pos="810"/>
        </w:tabs>
        <w:spacing w:after="240" w:line="240" w:lineRule="auto"/>
        <w:ind w:left="720" w:hanging="806"/>
        <w:rPr>
          <w:rFonts w:asciiTheme="majorHAnsi" w:hAnsiTheme="majorHAnsi" w:cstheme="majorHAnsi"/>
        </w:rPr>
      </w:pPr>
      <w:proofErr w:type="spellStart"/>
      <w:r w:rsidRPr="00AC426B">
        <w:rPr>
          <w:rFonts w:asciiTheme="majorHAnsi" w:hAnsiTheme="majorHAnsi" w:cstheme="majorHAnsi"/>
        </w:rPr>
        <w:t>Haidt</w:t>
      </w:r>
      <w:proofErr w:type="spellEnd"/>
      <w:r w:rsidRPr="00AC426B">
        <w:rPr>
          <w:rFonts w:asciiTheme="majorHAnsi" w:hAnsiTheme="majorHAnsi" w:cstheme="majorHAnsi"/>
        </w:rPr>
        <w:t xml:space="preserve">, J. (2003). The moral emotions. In R. J. Davidson, K. R. Scherer, &amp; H. H. Goldsmith (Eds.), </w:t>
      </w:r>
      <w:r w:rsidRPr="00AC426B">
        <w:rPr>
          <w:rFonts w:asciiTheme="majorHAnsi" w:hAnsiTheme="majorHAnsi" w:cstheme="majorHAnsi"/>
          <w:i/>
          <w:iCs/>
        </w:rPr>
        <w:t>Handbook of Affective Sciences</w:t>
      </w:r>
      <w:r w:rsidRPr="00AC426B">
        <w:rPr>
          <w:rFonts w:asciiTheme="majorHAnsi" w:hAnsiTheme="majorHAnsi" w:cstheme="majorHAnsi"/>
        </w:rPr>
        <w:t xml:space="preserve"> (pp. 852–870). Oxford: Oxford University Press.</w:t>
      </w:r>
    </w:p>
    <w:p w:rsidR="00AC426B" w:rsidRPr="00AC426B" w:rsidRDefault="00AC426B" w:rsidP="00AC426B">
      <w:pPr>
        <w:spacing w:after="240" w:line="240" w:lineRule="auto"/>
        <w:ind w:left="720" w:hanging="806"/>
        <w:rPr>
          <w:rFonts w:asciiTheme="majorHAnsi" w:hAnsiTheme="majorHAnsi" w:cstheme="majorHAnsi"/>
        </w:rPr>
      </w:pPr>
      <w:r w:rsidRPr="00AC426B">
        <w:rPr>
          <w:rFonts w:asciiTheme="majorHAnsi" w:hAnsiTheme="majorHAnsi" w:cstheme="majorHAnsi"/>
          <w:shd w:val="clear" w:color="auto" w:fill="FFFFFF"/>
        </w:rPr>
        <w:t xml:space="preserve">Hammond, J. S., Keeney, R. L., &amp; </w:t>
      </w:r>
      <w:proofErr w:type="spellStart"/>
      <w:r w:rsidRPr="00AC426B">
        <w:rPr>
          <w:rFonts w:asciiTheme="majorHAnsi" w:hAnsiTheme="majorHAnsi" w:cstheme="majorHAnsi"/>
          <w:shd w:val="clear" w:color="auto" w:fill="FFFFFF"/>
        </w:rPr>
        <w:t>Raiffa</w:t>
      </w:r>
      <w:proofErr w:type="spellEnd"/>
      <w:r w:rsidRPr="00AC426B">
        <w:rPr>
          <w:rFonts w:asciiTheme="majorHAnsi" w:hAnsiTheme="majorHAnsi" w:cstheme="majorHAnsi"/>
          <w:shd w:val="clear" w:color="auto" w:fill="FFFFFF"/>
        </w:rPr>
        <w:t>, H. (1998). The hidden traps in decision making</w:t>
      </w:r>
      <w:r w:rsidRPr="00AC426B">
        <w:rPr>
          <w:rFonts w:asciiTheme="majorHAnsi" w:hAnsiTheme="majorHAnsi" w:cstheme="majorHAnsi"/>
          <w:i/>
          <w:shd w:val="clear" w:color="auto" w:fill="FFFFFF"/>
        </w:rPr>
        <w:t>.</w:t>
      </w:r>
      <w:r w:rsidRPr="00AC426B">
        <w:rPr>
          <w:rStyle w:val="apple-converted-space"/>
          <w:rFonts w:asciiTheme="majorHAnsi" w:hAnsiTheme="majorHAnsi" w:cstheme="majorHAnsi"/>
          <w:i/>
          <w:shd w:val="clear" w:color="auto" w:fill="FFFFFF"/>
        </w:rPr>
        <w:t> </w:t>
      </w:r>
      <w:r w:rsidRPr="00AC426B">
        <w:rPr>
          <w:rFonts w:asciiTheme="majorHAnsi" w:hAnsiTheme="majorHAnsi" w:cstheme="majorHAnsi"/>
          <w:i/>
          <w:iCs/>
          <w:shd w:val="clear" w:color="auto" w:fill="FFFFFF"/>
        </w:rPr>
        <w:t>Harvard Business Review</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Cs/>
          <w:shd w:val="clear" w:color="auto" w:fill="FFFFFF"/>
        </w:rPr>
        <w:t>76</w:t>
      </w:r>
      <w:r w:rsidRPr="00AC426B">
        <w:rPr>
          <w:rFonts w:asciiTheme="majorHAnsi" w:hAnsiTheme="majorHAnsi" w:cstheme="majorHAnsi"/>
          <w:shd w:val="clear" w:color="auto" w:fill="FFFFFF"/>
        </w:rPr>
        <w:t>(5), 47-58.</w:t>
      </w:r>
    </w:p>
    <w:p w:rsidR="00AC426B" w:rsidRPr="00AC426B" w:rsidRDefault="00AC426B" w:rsidP="00AC426B">
      <w:pPr>
        <w:spacing w:after="240" w:line="240" w:lineRule="auto"/>
        <w:ind w:left="720" w:hanging="806"/>
        <w:rPr>
          <w:rFonts w:asciiTheme="majorHAnsi" w:hAnsiTheme="majorHAnsi" w:cstheme="majorHAnsi"/>
        </w:rPr>
      </w:pPr>
      <w:r w:rsidRPr="00AC426B">
        <w:rPr>
          <w:rFonts w:asciiTheme="majorHAnsi" w:hAnsiTheme="majorHAnsi" w:cstheme="majorHAnsi"/>
        </w:rPr>
        <w:t xml:space="preserve">Harder, D. W., &amp; </w:t>
      </w:r>
      <w:proofErr w:type="spellStart"/>
      <w:r w:rsidRPr="00AC426B">
        <w:rPr>
          <w:rFonts w:asciiTheme="majorHAnsi" w:hAnsiTheme="majorHAnsi" w:cstheme="majorHAnsi"/>
        </w:rPr>
        <w:t>Zalma</w:t>
      </w:r>
      <w:proofErr w:type="spellEnd"/>
      <w:r w:rsidRPr="00AC426B">
        <w:rPr>
          <w:rFonts w:asciiTheme="majorHAnsi" w:hAnsiTheme="majorHAnsi" w:cstheme="majorHAnsi"/>
        </w:rPr>
        <w:t>, A. (1990). Two promising shame and guilt scales: A construct validity comparison.</w:t>
      </w:r>
      <w:r w:rsidRPr="00AC426B">
        <w:rPr>
          <w:rFonts w:asciiTheme="majorHAnsi" w:hAnsiTheme="majorHAnsi" w:cstheme="majorHAnsi"/>
          <w:i/>
          <w:iCs/>
        </w:rPr>
        <w:t xml:space="preserve"> Journal of Personality Assessment, 55</w:t>
      </w:r>
      <w:r w:rsidRPr="00AC426B">
        <w:rPr>
          <w:rFonts w:asciiTheme="majorHAnsi" w:hAnsiTheme="majorHAnsi" w:cstheme="majorHAnsi"/>
        </w:rPr>
        <w:t xml:space="preserve">(3-4), 729-745. </w:t>
      </w:r>
      <w:proofErr w:type="spellStart"/>
      <w:r w:rsidRPr="00AC426B">
        <w:rPr>
          <w:rFonts w:asciiTheme="majorHAnsi" w:hAnsiTheme="majorHAnsi" w:cstheme="majorHAnsi"/>
        </w:rPr>
        <w:t>doi</w:t>
      </w:r>
      <w:proofErr w:type="spellEnd"/>
      <w:r w:rsidRPr="00AC426B">
        <w:rPr>
          <w:rFonts w:asciiTheme="majorHAnsi" w:hAnsiTheme="majorHAnsi" w:cstheme="majorHAnsi"/>
        </w:rPr>
        <w:t xml:space="preserve">: </w:t>
      </w:r>
      <w:hyperlink r:id="rId39" w:history="1">
        <w:r w:rsidRPr="00AC426B">
          <w:rPr>
            <w:rStyle w:val="Hyperlink"/>
            <w:rFonts w:asciiTheme="majorHAnsi" w:hAnsiTheme="majorHAnsi" w:cstheme="majorHAnsi"/>
            <w:color w:val="auto"/>
            <w:u w:val="none"/>
          </w:rPr>
          <w:t>10.1080/00223891.1990.9674108</w:t>
        </w:r>
      </w:hyperlink>
    </w:p>
    <w:p w:rsidR="00AC426B" w:rsidRPr="00AC426B" w:rsidRDefault="00AC426B" w:rsidP="00AC426B">
      <w:pPr>
        <w:spacing w:after="240" w:line="240" w:lineRule="auto"/>
        <w:ind w:left="720" w:hanging="806"/>
        <w:rPr>
          <w:rFonts w:asciiTheme="majorHAnsi" w:hAnsiTheme="majorHAnsi" w:cstheme="majorHAnsi"/>
        </w:rPr>
      </w:pPr>
      <w:r w:rsidRPr="00AC426B">
        <w:rPr>
          <w:rFonts w:asciiTheme="majorHAnsi" w:hAnsiTheme="majorHAnsi" w:cstheme="majorHAnsi"/>
          <w:shd w:val="clear" w:color="auto" w:fill="FFFFFF"/>
        </w:rPr>
        <w:t>Hayes, A. F. (2013).</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Introduction to mediation, moderation, and conditional process analysis: A regression-based approach</w:t>
      </w:r>
      <w:r w:rsidRPr="00AC426B">
        <w:rPr>
          <w:rFonts w:asciiTheme="majorHAnsi" w:hAnsiTheme="majorHAnsi" w:cstheme="majorHAnsi"/>
          <w:shd w:val="clear" w:color="auto" w:fill="FFFFFF"/>
        </w:rPr>
        <w:t>. Guilford Press.</w:t>
      </w:r>
    </w:p>
    <w:p w:rsidR="00AC426B" w:rsidRPr="00AC426B" w:rsidRDefault="00AC426B" w:rsidP="00AC426B">
      <w:pPr>
        <w:spacing w:after="240" w:line="240" w:lineRule="auto"/>
        <w:ind w:left="720" w:hanging="806"/>
        <w:rPr>
          <w:rFonts w:asciiTheme="majorHAnsi" w:hAnsiTheme="majorHAnsi" w:cstheme="majorHAnsi"/>
        </w:rPr>
      </w:pPr>
      <w:r w:rsidRPr="00AC426B">
        <w:rPr>
          <w:rFonts w:asciiTheme="majorHAnsi" w:hAnsiTheme="majorHAnsi" w:cstheme="majorHAnsi"/>
        </w:rPr>
        <w:t xml:space="preserve">Hodgkinson, G. P. (2001). Cognitive processes in strategic management: Some emerging trends and future directions. In </w:t>
      </w:r>
      <w:r w:rsidRPr="00AC426B">
        <w:rPr>
          <w:rFonts w:asciiTheme="majorHAnsi" w:hAnsiTheme="majorHAnsi" w:cstheme="majorHAnsi"/>
          <w:i/>
          <w:iCs/>
        </w:rPr>
        <w:t>Handbook of Industrial, Work and Organizational</w:t>
      </w:r>
      <w:r w:rsidRPr="00AC426B">
        <w:rPr>
          <w:rFonts w:asciiTheme="majorHAnsi" w:hAnsiTheme="majorHAnsi" w:cstheme="majorHAnsi"/>
        </w:rPr>
        <w:t xml:space="preserve"> </w:t>
      </w:r>
      <w:r w:rsidRPr="00AC426B">
        <w:rPr>
          <w:rFonts w:asciiTheme="majorHAnsi" w:hAnsiTheme="majorHAnsi" w:cstheme="majorHAnsi"/>
          <w:i/>
          <w:iCs/>
        </w:rPr>
        <w:t>Psychology. Vol. 2. Organizational Psychology</w:t>
      </w:r>
      <w:r w:rsidRPr="00AC426B">
        <w:rPr>
          <w:rFonts w:asciiTheme="majorHAnsi" w:hAnsiTheme="majorHAnsi" w:cstheme="majorHAnsi"/>
        </w:rPr>
        <w:t>. London, UK: Sage.</w:t>
      </w:r>
      <w:r w:rsidRPr="00AC426B">
        <w:rPr>
          <w:rFonts w:asciiTheme="majorHAnsi" w:hAnsiTheme="majorHAnsi" w:cstheme="majorHAnsi"/>
          <w:shd w:val="clear" w:color="auto" w:fill="FFFFFF"/>
        </w:rPr>
        <w:t xml:space="preserve"> </w:t>
      </w:r>
    </w:p>
    <w:p w:rsidR="00AC426B" w:rsidRPr="00AC426B" w:rsidRDefault="00AC426B" w:rsidP="00AC426B">
      <w:pPr>
        <w:spacing w:after="240" w:line="240" w:lineRule="auto"/>
        <w:ind w:left="720" w:hanging="806"/>
        <w:rPr>
          <w:rFonts w:asciiTheme="majorHAnsi" w:hAnsiTheme="majorHAnsi" w:cstheme="majorHAnsi"/>
          <w:shd w:val="clear" w:color="auto" w:fill="FFFFFF"/>
        </w:rPr>
      </w:pPr>
      <w:r w:rsidRPr="00AC426B">
        <w:rPr>
          <w:rFonts w:asciiTheme="majorHAnsi" w:hAnsiTheme="majorHAnsi" w:cstheme="majorHAnsi"/>
          <w:shd w:val="clear" w:color="auto" w:fill="FFFFFF"/>
        </w:rPr>
        <w:t xml:space="preserve">James, L. R., </w:t>
      </w:r>
      <w:proofErr w:type="spellStart"/>
      <w:r w:rsidRPr="00AC426B">
        <w:rPr>
          <w:rFonts w:asciiTheme="majorHAnsi" w:hAnsiTheme="majorHAnsi" w:cstheme="majorHAnsi"/>
          <w:shd w:val="clear" w:color="auto" w:fill="FFFFFF"/>
        </w:rPr>
        <w:t>Demaree</w:t>
      </w:r>
      <w:proofErr w:type="spellEnd"/>
      <w:r w:rsidRPr="00AC426B">
        <w:rPr>
          <w:rFonts w:asciiTheme="majorHAnsi" w:hAnsiTheme="majorHAnsi" w:cstheme="majorHAnsi"/>
          <w:shd w:val="clear" w:color="auto" w:fill="FFFFFF"/>
        </w:rPr>
        <w:t>, R. G., &amp; Wolf, G. (1984). Estimating within-group interrater reliability with and without response bias.</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Journal of applied psychology</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69</w:t>
      </w:r>
      <w:r w:rsidRPr="00AC426B">
        <w:rPr>
          <w:rFonts w:asciiTheme="majorHAnsi" w:hAnsiTheme="majorHAnsi" w:cstheme="majorHAnsi"/>
          <w:shd w:val="clear" w:color="auto" w:fill="FFFFFF"/>
        </w:rPr>
        <w:t xml:space="preserve">, 85-98. </w:t>
      </w:r>
      <w:proofErr w:type="spellStart"/>
      <w:r w:rsidRPr="00AC426B">
        <w:rPr>
          <w:rFonts w:asciiTheme="majorHAnsi" w:hAnsiTheme="majorHAnsi" w:cstheme="majorHAnsi"/>
          <w:shd w:val="clear" w:color="auto" w:fill="FFFFFF"/>
        </w:rPr>
        <w:t>doi</w:t>
      </w:r>
      <w:proofErr w:type="spellEnd"/>
      <w:r w:rsidRPr="00AC426B">
        <w:rPr>
          <w:rFonts w:asciiTheme="majorHAnsi" w:hAnsiTheme="majorHAnsi" w:cstheme="majorHAnsi"/>
          <w:shd w:val="clear" w:color="auto" w:fill="FFFFFF"/>
        </w:rPr>
        <w:t>:</w:t>
      </w:r>
      <w:r w:rsidRPr="00AC426B">
        <w:rPr>
          <w:rFonts w:asciiTheme="majorHAnsi" w:hAnsiTheme="majorHAnsi" w:cstheme="majorHAnsi"/>
        </w:rPr>
        <w:t xml:space="preserve"> </w:t>
      </w:r>
      <w:hyperlink r:id="rId40" w:tgtFrame="_blank" w:history="1">
        <w:r w:rsidRPr="00AC426B">
          <w:rPr>
            <w:rStyle w:val="Hyperlink"/>
            <w:rFonts w:asciiTheme="majorHAnsi" w:hAnsiTheme="majorHAnsi" w:cstheme="majorHAnsi"/>
            <w:color w:val="auto"/>
            <w:u w:val="none"/>
          </w:rPr>
          <w:t>10.1037/0021-9010.69.1.85</w:t>
        </w:r>
      </w:hyperlink>
    </w:p>
    <w:p w:rsidR="00AC426B" w:rsidRPr="00AC426B" w:rsidRDefault="00AC426B" w:rsidP="00AC426B">
      <w:pPr>
        <w:tabs>
          <w:tab w:val="left" w:pos="810"/>
        </w:tabs>
        <w:spacing w:after="240" w:line="240" w:lineRule="auto"/>
        <w:ind w:left="720" w:hanging="806"/>
        <w:rPr>
          <w:rFonts w:asciiTheme="majorHAnsi" w:hAnsiTheme="majorHAnsi" w:cstheme="majorHAnsi"/>
        </w:rPr>
      </w:pPr>
      <w:r w:rsidRPr="00AC426B">
        <w:rPr>
          <w:rFonts w:asciiTheme="majorHAnsi" w:hAnsiTheme="majorHAnsi" w:cstheme="majorHAnsi"/>
        </w:rPr>
        <w:t>Johnson, G., &amp; Connelly, S. (2014). Negative emotions in informal feedback: The benefits of disappointment and drawbacks of anger.</w:t>
      </w:r>
      <w:r w:rsidRPr="00AC426B">
        <w:rPr>
          <w:rFonts w:asciiTheme="majorHAnsi" w:hAnsiTheme="majorHAnsi" w:cstheme="majorHAnsi"/>
          <w:i/>
          <w:iCs/>
        </w:rPr>
        <w:t xml:space="preserve"> Human Relations, 67</w:t>
      </w:r>
      <w:r w:rsidRPr="00AC426B">
        <w:rPr>
          <w:rFonts w:asciiTheme="majorHAnsi" w:hAnsiTheme="majorHAnsi" w:cstheme="majorHAnsi"/>
        </w:rPr>
        <w:t xml:space="preserve">(10), 1265-1290. doi:10.1177/0018726714532856 </w:t>
      </w:r>
    </w:p>
    <w:p w:rsidR="00AC426B" w:rsidRPr="00AC426B" w:rsidRDefault="00AC426B" w:rsidP="00AC426B">
      <w:pPr>
        <w:tabs>
          <w:tab w:val="left" w:pos="810"/>
        </w:tabs>
        <w:spacing w:after="240" w:line="240" w:lineRule="auto"/>
        <w:ind w:left="720" w:hanging="806"/>
        <w:rPr>
          <w:rFonts w:asciiTheme="majorHAnsi" w:hAnsiTheme="majorHAnsi" w:cstheme="majorHAnsi"/>
          <w:shd w:val="clear" w:color="auto" w:fill="FFFFFF"/>
        </w:rPr>
      </w:pPr>
      <w:r w:rsidRPr="00AC426B">
        <w:rPr>
          <w:rFonts w:asciiTheme="majorHAnsi" w:hAnsiTheme="majorHAnsi" w:cstheme="majorHAnsi"/>
          <w:shd w:val="clear" w:color="auto" w:fill="FFFFFF"/>
        </w:rPr>
        <w:lastRenderedPageBreak/>
        <w:t>Johnson, D. G. (2015).</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Emotions and Sensemaking: How Anger, Guilt, and Emotion Regulation Impact Ethical Decision Making</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shd w:val="clear" w:color="auto" w:fill="FFFFFF"/>
        </w:rPr>
        <w:t>(Doctoral dissertation). Retrieved from https://shareok.org/handle/11244/14588.</w:t>
      </w:r>
    </w:p>
    <w:p w:rsidR="00AC426B" w:rsidRPr="00AC426B" w:rsidRDefault="00AC426B" w:rsidP="00AC426B">
      <w:pPr>
        <w:spacing w:after="240" w:line="240" w:lineRule="auto"/>
        <w:ind w:left="720" w:hanging="806"/>
        <w:rPr>
          <w:rFonts w:asciiTheme="majorHAnsi" w:hAnsiTheme="majorHAnsi" w:cstheme="majorHAnsi"/>
          <w:shd w:val="clear" w:color="auto" w:fill="FFFFFF"/>
        </w:rPr>
      </w:pPr>
      <w:r w:rsidRPr="00AC426B">
        <w:rPr>
          <w:rFonts w:asciiTheme="majorHAnsi" w:hAnsiTheme="majorHAnsi" w:cstheme="majorHAnsi"/>
          <w:shd w:val="clear" w:color="auto" w:fill="FFFFFF"/>
        </w:rPr>
        <w:t>Jonas, E., &amp; Frey, D. (2003). Information search and presentation in advisor–client interactions.</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Organizational Behavior and Human Decision Processes</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91</w:t>
      </w:r>
      <w:r w:rsidRPr="00AC426B">
        <w:rPr>
          <w:rFonts w:asciiTheme="majorHAnsi" w:hAnsiTheme="majorHAnsi" w:cstheme="majorHAnsi"/>
          <w:shd w:val="clear" w:color="auto" w:fill="FFFFFF"/>
        </w:rPr>
        <w:t xml:space="preserve">(2), 154-168. </w:t>
      </w:r>
      <w:proofErr w:type="spellStart"/>
      <w:r w:rsidRPr="00AC426B">
        <w:rPr>
          <w:rFonts w:asciiTheme="majorHAnsi" w:hAnsiTheme="majorHAnsi" w:cstheme="majorHAnsi"/>
          <w:shd w:val="clear" w:color="auto" w:fill="FFFFFF"/>
        </w:rPr>
        <w:t>doi</w:t>
      </w:r>
      <w:proofErr w:type="spellEnd"/>
      <w:r w:rsidRPr="00AC426B">
        <w:rPr>
          <w:rFonts w:asciiTheme="majorHAnsi" w:hAnsiTheme="majorHAnsi" w:cstheme="majorHAnsi"/>
          <w:shd w:val="clear" w:color="auto" w:fill="FFFFFF"/>
        </w:rPr>
        <w:t xml:space="preserve">: </w:t>
      </w:r>
      <w:hyperlink r:id="rId41" w:tgtFrame="doilink" w:history="1">
        <w:r w:rsidRPr="00AC426B">
          <w:rPr>
            <w:rStyle w:val="Hyperlink"/>
            <w:rFonts w:asciiTheme="majorHAnsi" w:hAnsiTheme="majorHAnsi" w:cstheme="majorHAnsi"/>
            <w:color w:val="auto"/>
            <w:u w:val="none"/>
            <w:bdr w:val="none" w:sz="0" w:space="0" w:color="auto" w:frame="1"/>
            <w:shd w:val="clear" w:color="auto" w:fill="FFFFFF"/>
          </w:rPr>
          <w:t>10.1016/S0749-5978(03)00059-1</w:t>
        </w:r>
      </w:hyperlink>
    </w:p>
    <w:p w:rsidR="00AC426B" w:rsidRPr="00AC426B" w:rsidRDefault="00AC426B" w:rsidP="00AC426B">
      <w:pPr>
        <w:spacing w:after="240" w:line="240" w:lineRule="auto"/>
        <w:ind w:left="720" w:hanging="806"/>
        <w:rPr>
          <w:rFonts w:asciiTheme="majorHAnsi" w:hAnsiTheme="majorHAnsi" w:cstheme="majorHAnsi"/>
          <w:shd w:val="clear" w:color="auto" w:fill="FFFFFF"/>
        </w:rPr>
      </w:pPr>
      <w:r w:rsidRPr="00AC426B">
        <w:rPr>
          <w:rFonts w:asciiTheme="majorHAnsi" w:hAnsiTheme="majorHAnsi" w:cstheme="majorHAnsi"/>
          <w:shd w:val="clear" w:color="auto" w:fill="FFFFFF"/>
        </w:rPr>
        <w:t xml:space="preserve">Jonas, E., </w:t>
      </w:r>
      <w:proofErr w:type="spellStart"/>
      <w:r w:rsidRPr="00AC426B">
        <w:rPr>
          <w:rFonts w:asciiTheme="majorHAnsi" w:hAnsiTheme="majorHAnsi" w:cstheme="majorHAnsi"/>
          <w:shd w:val="clear" w:color="auto" w:fill="FFFFFF"/>
        </w:rPr>
        <w:t>Graupmann</w:t>
      </w:r>
      <w:proofErr w:type="spellEnd"/>
      <w:r w:rsidRPr="00AC426B">
        <w:rPr>
          <w:rFonts w:asciiTheme="majorHAnsi" w:hAnsiTheme="majorHAnsi" w:cstheme="majorHAnsi"/>
          <w:shd w:val="clear" w:color="auto" w:fill="FFFFFF"/>
        </w:rPr>
        <w:t>, V., &amp; Frey, D. (2006). The influence of mood on the search for supporting versus conflicting information: Dissonance reduction as a means of mood regulation?.</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Personality and Social Psychology Bulletin</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32</w:t>
      </w:r>
      <w:r w:rsidRPr="00AC426B">
        <w:rPr>
          <w:rFonts w:asciiTheme="majorHAnsi" w:hAnsiTheme="majorHAnsi" w:cstheme="majorHAnsi"/>
          <w:shd w:val="clear" w:color="auto" w:fill="FFFFFF"/>
        </w:rPr>
        <w:t xml:space="preserve">, 3-15. </w:t>
      </w:r>
      <w:proofErr w:type="spellStart"/>
      <w:r w:rsidRPr="00AC426B">
        <w:rPr>
          <w:rFonts w:asciiTheme="majorHAnsi" w:hAnsiTheme="majorHAnsi" w:cstheme="majorHAnsi"/>
          <w:shd w:val="clear" w:color="auto" w:fill="FFFFFF"/>
        </w:rPr>
        <w:t>doi</w:t>
      </w:r>
      <w:proofErr w:type="spellEnd"/>
      <w:r w:rsidRPr="00AC426B">
        <w:rPr>
          <w:rFonts w:asciiTheme="majorHAnsi" w:hAnsiTheme="majorHAnsi" w:cstheme="majorHAnsi"/>
          <w:shd w:val="clear" w:color="auto" w:fill="FFFFFF"/>
        </w:rPr>
        <w:t xml:space="preserve">: </w:t>
      </w:r>
      <w:hyperlink r:id="rId42" w:history="1">
        <w:r w:rsidRPr="00AC426B">
          <w:rPr>
            <w:rStyle w:val="Hyperlink"/>
            <w:rFonts w:asciiTheme="majorHAnsi" w:hAnsiTheme="majorHAnsi" w:cstheme="majorHAnsi"/>
            <w:color w:val="auto"/>
            <w:u w:val="none"/>
            <w:shd w:val="clear" w:color="auto" w:fill="FFFFFF"/>
          </w:rPr>
          <w:t>10.1177/0146167205276118</w:t>
        </w:r>
      </w:hyperlink>
    </w:p>
    <w:p w:rsidR="00AC426B" w:rsidRPr="00AC426B" w:rsidRDefault="00AC426B" w:rsidP="00AC426B">
      <w:pPr>
        <w:spacing w:after="240" w:line="240" w:lineRule="auto"/>
        <w:ind w:left="720" w:hanging="806"/>
        <w:rPr>
          <w:rFonts w:asciiTheme="majorHAnsi" w:hAnsiTheme="majorHAnsi" w:cstheme="majorHAnsi"/>
          <w:shd w:val="clear" w:color="auto" w:fill="FFFFFF"/>
        </w:rPr>
      </w:pPr>
      <w:r w:rsidRPr="00AC426B">
        <w:rPr>
          <w:rFonts w:asciiTheme="majorHAnsi" w:hAnsiTheme="majorHAnsi" w:cstheme="majorHAnsi"/>
          <w:shd w:val="clear" w:color="auto" w:fill="FFFFFF"/>
        </w:rPr>
        <w:t>Jonas, E., Schulz-</w:t>
      </w:r>
      <w:proofErr w:type="spellStart"/>
      <w:r w:rsidRPr="00AC426B">
        <w:rPr>
          <w:rFonts w:asciiTheme="majorHAnsi" w:hAnsiTheme="majorHAnsi" w:cstheme="majorHAnsi"/>
          <w:shd w:val="clear" w:color="auto" w:fill="FFFFFF"/>
        </w:rPr>
        <w:t>Hardt</w:t>
      </w:r>
      <w:proofErr w:type="spellEnd"/>
      <w:r w:rsidRPr="00AC426B">
        <w:rPr>
          <w:rFonts w:asciiTheme="majorHAnsi" w:hAnsiTheme="majorHAnsi" w:cstheme="majorHAnsi"/>
          <w:shd w:val="clear" w:color="auto" w:fill="FFFFFF"/>
        </w:rPr>
        <w:t>, S., &amp; Frey, D. (2005). Giving advice or making decisions in someone else’s place: The influence of impression, defense, and accuracy motivation on the search for new information.</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Personality and Social Psychology Bulletin</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31</w:t>
      </w:r>
      <w:r w:rsidRPr="00AC426B">
        <w:rPr>
          <w:rFonts w:asciiTheme="majorHAnsi" w:hAnsiTheme="majorHAnsi" w:cstheme="majorHAnsi"/>
          <w:shd w:val="clear" w:color="auto" w:fill="FFFFFF"/>
        </w:rPr>
        <w:t xml:space="preserve">(7), 977-990. </w:t>
      </w:r>
      <w:proofErr w:type="spellStart"/>
      <w:r w:rsidRPr="00AC426B">
        <w:rPr>
          <w:rFonts w:asciiTheme="majorHAnsi" w:hAnsiTheme="majorHAnsi" w:cstheme="majorHAnsi"/>
          <w:shd w:val="clear" w:color="auto" w:fill="FFFFFF"/>
        </w:rPr>
        <w:t>doi</w:t>
      </w:r>
      <w:proofErr w:type="spellEnd"/>
      <w:r w:rsidRPr="00AC426B">
        <w:rPr>
          <w:rFonts w:asciiTheme="majorHAnsi" w:hAnsiTheme="majorHAnsi" w:cstheme="majorHAnsi"/>
          <w:shd w:val="clear" w:color="auto" w:fill="FFFFFF"/>
        </w:rPr>
        <w:t>:</w:t>
      </w:r>
      <w:r w:rsidRPr="00AC426B">
        <w:rPr>
          <w:rFonts w:asciiTheme="majorHAnsi" w:hAnsiTheme="majorHAnsi" w:cstheme="majorHAnsi"/>
        </w:rPr>
        <w:t xml:space="preserve"> </w:t>
      </w:r>
      <w:hyperlink r:id="rId43" w:history="1">
        <w:r w:rsidRPr="00AC426B">
          <w:rPr>
            <w:rStyle w:val="Hyperlink"/>
            <w:rFonts w:asciiTheme="majorHAnsi" w:hAnsiTheme="majorHAnsi" w:cstheme="majorHAnsi"/>
            <w:color w:val="auto"/>
            <w:u w:val="none"/>
            <w:shd w:val="clear" w:color="auto" w:fill="FFFFFF"/>
          </w:rPr>
          <w:t>10.1177/0146167204274095</w:t>
        </w:r>
      </w:hyperlink>
    </w:p>
    <w:p w:rsidR="00AC426B" w:rsidRPr="00AC426B" w:rsidRDefault="00AC426B" w:rsidP="00AC426B">
      <w:pPr>
        <w:spacing w:after="240" w:line="240" w:lineRule="auto"/>
        <w:ind w:left="720" w:hanging="806"/>
        <w:rPr>
          <w:rFonts w:asciiTheme="majorHAnsi" w:hAnsiTheme="majorHAnsi" w:cstheme="majorHAnsi"/>
        </w:rPr>
      </w:pPr>
      <w:r w:rsidRPr="00AC426B">
        <w:rPr>
          <w:rFonts w:asciiTheme="majorHAnsi" w:hAnsiTheme="majorHAnsi" w:cstheme="majorHAnsi"/>
          <w:shd w:val="clear" w:color="auto" w:fill="FFFFFF"/>
        </w:rPr>
        <w:t>Jonas, E., Schulz-</w:t>
      </w:r>
      <w:proofErr w:type="spellStart"/>
      <w:r w:rsidRPr="00AC426B">
        <w:rPr>
          <w:rFonts w:asciiTheme="majorHAnsi" w:hAnsiTheme="majorHAnsi" w:cstheme="majorHAnsi"/>
          <w:shd w:val="clear" w:color="auto" w:fill="FFFFFF"/>
        </w:rPr>
        <w:t>Hardt</w:t>
      </w:r>
      <w:proofErr w:type="spellEnd"/>
      <w:r w:rsidRPr="00AC426B">
        <w:rPr>
          <w:rFonts w:asciiTheme="majorHAnsi" w:hAnsiTheme="majorHAnsi" w:cstheme="majorHAnsi"/>
          <w:shd w:val="clear" w:color="auto" w:fill="FFFFFF"/>
        </w:rPr>
        <w:t xml:space="preserve">, S., Frey, D., &amp; </w:t>
      </w:r>
      <w:proofErr w:type="spellStart"/>
      <w:r w:rsidRPr="00AC426B">
        <w:rPr>
          <w:rFonts w:asciiTheme="majorHAnsi" w:hAnsiTheme="majorHAnsi" w:cstheme="majorHAnsi"/>
          <w:shd w:val="clear" w:color="auto" w:fill="FFFFFF"/>
        </w:rPr>
        <w:t>Thelen</w:t>
      </w:r>
      <w:proofErr w:type="spellEnd"/>
      <w:r w:rsidRPr="00AC426B">
        <w:rPr>
          <w:rFonts w:asciiTheme="majorHAnsi" w:hAnsiTheme="majorHAnsi" w:cstheme="majorHAnsi"/>
          <w:shd w:val="clear" w:color="auto" w:fill="FFFFFF"/>
        </w:rPr>
        <w:t>, N. (2001). Confirmation bias in sequential information search after preliminary decisions: an expansion of dissonance theoretical research on selective exposure to information.</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Journal of personality and social psychology</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80</w:t>
      </w:r>
      <w:r w:rsidRPr="00AC426B">
        <w:rPr>
          <w:rFonts w:asciiTheme="majorHAnsi" w:hAnsiTheme="majorHAnsi" w:cstheme="majorHAnsi"/>
          <w:shd w:val="clear" w:color="auto" w:fill="FFFFFF"/>
        </w:rPr>
        <w:t xml:space="preserve">(4), 557. </w:t>
      </w:r>
      <w:proofErr w:type="spellStart"/>
      <w:r w:rsidRPr="00AC426B">
        <w:rPr>
          <w:rFonts w:asciiTheme="majorHAnsi" w:hAnsiTheme="majorHAnsi" w:cstheme="majorHAnsi"/>
          <w:shd w:val="clear" w:color="auto" w:fill="FFFFFF"/>
        </w:rPr>
        <w:t>doi</w:t>
      </w:r>
      <w:proofErr w:type="spellEnd"/>
      <w:r w:rsidRPr="00AC426B">
        <w:rPr>
          <w:rFonts w:asciiTheme="majorHAnsi" w:hAnsiTheme="majorHAnsi" w:cstheme="majorHAnsi"/>
          <w:shd w:val="clear" w:color="auto" w:fill="FFFFFF"/>
        </w:rPr>
        <w:t xml:space="preserve">: </w:t>
      </w:r>
      <w:hyperlink r:id="rId44" w:tgtFrame="_blank" w:history="1">
        <w:r w:rsidRPr="00AC426B">
          <w:rPr>
            <w:rStyle w:val="Hyperlink"/>
            <w:rFonts w:asciiTheme="majorHAnsi" w:hAnsiTheme="majorHAnsi" w:cstheme="majorHAnsi"/>
            <w:color w:val="auto"/>
            <w:u w:val="none"/>
          </w:rPr>
          <w:t>10.1037/0022-3514.80.4.557</w:t>
        </w:r>
      </w:hyperlink>
    </w:p>
    <w:p w:rsidR="00AC426B" w:rsidRPr="00AC426B" w:rsidRDefault="00AC426B" w:rsidP="00AC426B">
      <w:pPr>
        <w:spacing w:after="240" w:line="240" w:lineRule="auto"/>
        <w:ind w:left="720" w:hanging="806"/>
        <w:rPr>
          <w:rFonts w:asciiTheme="majorHAnsi" w:hAnsiTheme="majorHAnsi" w:cstheme="majorHAnsi"/>
          <w:shd w:val="clear" w:color="auto" w:fill="FFFFFF"/>
        </w:rPr>
      </w:pPr>
      <w:r w:rsidRPr="00AC426B">
        <w:rPr>
          <w:rFonts w:asciiTheme="majorHAnsi" w:hAnsiTheme="majorHAnsi" w:cstheme="majorHAnsi"/>
          <w:shd w:val="clear" w:color="auto" w:fill="FFFFFF"/>
        </w:rPr>
        <w:t xml:space="preserve">Jonas, E., </w:t>
      </w:r>
      <w:proofErr w:type="spellStart"/>
      <w:r w:rsidRPr="00AC426B">
        <w:rPr>
          <w:rFonts w:asciiTheme="majorHAnsi" w:hAnsiTheme="majorHAnsi" w:cstheme="majorHAnsi"/>
          <w:shd w:val="clear" w:color="auto" w:fill="FFFFFF"/>
        </w:rPr>
        <w:t>Traut-Mattausch</w:t>
      </w:r>
      <w:proofErr w:type="spellEnd"/>
      <w:r w:rsidRPr="00AC426B">
        <w:rPr>
          <w:rFonts w:asciiTheme="majorHAnsi" w:hAnsiTheme="majorHAnsi" w:cstheme="majorHAnsi"/>
          <w:shd w:val="clear" w:color="auto" w:fill="FFFFFF"/>
        </w:rPr>
        <w:t>, E., Frey, D., &amp; Greenberg, J. (2008). The path or the goal? Decision vs. information focus in biased information seeking after preliminary decisions.</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Journal of Experimental Social Psychology</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44</w:t>
      </w:r>
      <w:r w:rsidRPr="00AC426B">
        <w:rPr>
          <w:rFonts w:asciiTheme="majorHAnsi" w:hAnsiTheme="majorHAnsi" w:cstheme="majorHAnsi"/>
          <w:shd w:val="clear" w:color="auto" w:fill="FFFFFF"/>
        </w:rPr>
        <w:t xml:space="preserve">(4), 1180-1186. </w:t>
      </w:r>
      <w:proofErr w:type="spellStart"/>
      <w:r w:rsidRPr="00AC426B">
        <w:rPr>
          <w:rFonts w:asciiTheme="majorHAnsi" w:hAnsiTheme="majorHAnsi" w:cstheme="majorHAnsi"/>
          <w:shd w:val="clear" w:color="auto" w:fill="FFFFFF"/>
        </w:rPr>
        <w:t>doi</w:t>
      </w:r>
      <w:proofErr w:type="spellEnd"/>
      <w:r w:rsidRPr="00AC426B">
        <w:rPr>
          <w:rFonts w:asciiTheme="majorHAnsi" w:hAnsiTheme="majorHAnsi" w:cstheme="majorHAnsi"/>
          <w:shd w:val="clear" w:color="auto" w:fill="FFFFFF"/>
        </w:rPr>
        <w:t xml:space="preserve">: </w:t>
      </w:r>
      <w:hyperlink r:id="rId45" w:tgtFrame="doilink" w:history="1">
        <w:r w:rsidRPr="00AC426B">
          <w:rPr>
            <w:rStyle w:val="Hyperlink"/>
            <w:rFonts w:asciiTheme="majorHAnsi" w:hAnsiTheme="majorHAnsi" w:cstheme="majorHAnsi"/>
            <w:color w:val="auto"/>
            <w:u w:val="none"/>
            <w:bdr w:val="none" w:sz="0" w:space="0" w:color="auto" w:frame="1"/>
            <w:shd w:val="clear" w:color="auto" w:fill="FFFFFF"/>
          </w:rPr>
          <w:t>10.1016/j.jesp.2008.02.009</w:t>
        </w:r>
      </w:hyperlink>
    </w:p>
    <w:p w:rsidR="00AC426B" w:rsidRPr="00AC426B" w:rsidRDefault="00AC426B" w:rsidP="00AC426B">
      <w:pPr>
        <w:spacing w:after="240" w:line="240" w:lineRule="auto"/>
        <w:ind w:left="720" w:hanging="806"/>
        <w:rPr>
          <w:rFonts w:asciiTheme="majorHAnsi" w:hAnsiTheme="majorHAnsi" w:cstheme="majorHAnsi"/>
          <w:shd w:val="clear" w:color="auto" w:fill="FFFFFF"/>
        </w:rPr>
      </w:pPr>
      <w:r w:rsidRPr="00AC426B">
        <w:rPr>
          <w:rFonts w:asciiTheme="majorHAnsi" w:hAnsiTheme="majorHAnsi" w:cstheme="majorHAnsi"/>
        </w:rPr>
        <w:t xml:space="preserve">Jones, T. M. (1991). Ethical decision making by individuals in organizations: An issue-contingent model. </w:t>
      </w:r>
      <w:r w:rsidRPr="00AC426B">
        <w:rPr>
          <w:rFonts w:asciiTheme="majorHAnsi" w:hAnsiTheme="majorHAnsi" w:cstheme="majorHAnsi"/>
          <w:i/>
        </w:rPr>
        <w:t>Academy of Management Review, 16</w:t>
      </w:r>
      <w:r w:rsidRPr="00AC426B">
        <w:rPr>
          <w:rFonts w:asciiTheme="majorHAnsi" w:hAnsiTheme="majorHAnsi" w:cstheme="majorHAnsi"/>
        </w:rPr>
        <w:t>, 366–395. doi:10.5465/AMR.1991.4278958</w:t>
      </w:r>
    </w:p>
    <w:p w:rsidR="00AC426B" w:rsidRPr="00AC426B" w:rsidRDefault="00AC426B" w:rsidP="00AC426B">
      <w:pPr>
        <w:spacing w:after="240" w:line="240" w:lineRule="auto"/>
        <w:ind w:left="720" w:hanging="806"/>
        <w:rPr>
          <w:rFonts w:asciiTheme="majorHAnsi" w:hAnsiTheme="majorHAnsi" w:cstheme="majorHAnsi"/>
          <w:shd w:val="clear" w:color="auto" w:fill="FFFFFF"/>
        </w:rPr>
      </w:pPr>
      <w:proofErr w:type="spellStart"/>
      <w:r w:rsidRPr="00AC426B">
        <w:rPr>
          <w:rFonts w:asciiTheme="majorHAnsi" w:hAnsiTheme="majorHAnsi" w:cstheme="majorHAnsi"/>
          <w:shd w:val="clear" w:color="auto" w:fill="FFFFFF"/>
        </w:rPr>
        <w:t>Kahneman</w:t>
      </w:r>
      <w:proofErr w:type="spellEnd"/>
      <w:r w:rsidRPr="00AC426B">
        <w:rPr>
          <w:rFonts w:asciiTheme="majorHAnsi" w:hAnsiTheme="majorHAnsi" w:cstheme="majorHAnsi"/>
          <w:shd w:val="clear" w:color="auto" w:fill="FFFFFF"/>
        </w:rPr>
        <w:t xml:space="preserve">, D., &amp; </w:t>
      </w:r>
      <w:proofErr w:type="spellStart"/>
      <w:r w:rsidRPr="00AC426B">
        <w:rPr>
          <w:rFonts w:asciiTheme="majorHAnsi" w:hAnsiTheme="majorHAnsi" w:cstheme="majorHAnsi"/>
          <w:shd w:val="clear" w:color="auto" w:fill="FFFFFF"/>
        </w:rPr>
        <w:t>Tversky</w:t>
      </w:r>
      <w:proofErr w:type="spellEnd"/>
      <w:r w:rsidRPr="00AC426B">
        <w:rPr>
          <w:rFonts w:asciiTheme="majorHAnsi" w:hAnsiTheme="majorHAnsi" w:cstheme="majorHAnsi"/>
          <w:shd w:val="clear" w:color="auto" w:fill="FFFFFF"/>
        </w:rPr>
        <w:t>, A. (1977).</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Intuitive prediction: Biases and corrective procedures</w:t>
      </w:r>
      <w:r w:rsidRPr="00AC426B">
        <w:rPr>
          <w:rFonts w:asciiTheme="majorHAnsi" w:hAnsiTheme="majorHAnsi" w:cstheme="majorHAnsi"/>
          <w:shd w:val="clear" w:color="auto" w:fill="FFFFFF"/>
        </w:rPr>
        <w:t xml:space="preserve">. (Report No. PTR-1042-77-6). Retrieved from: </w:t>
      </w:r>
      <w:hyperlink r:id="rId46" w:history="1">
        <w:r w:rsidRPr="00AC426B">
          <w:rPr>
            <w:rStyle w:val="Hyperlink"/>
            <w:rFonts w:asciiTheme="majorHAnsi" w:hAnsiTheme="majorHAnsi" w:cstheme="majorHAnsi"/>
            <w:color w:val="auto"/>
            <w:u w:val="none"/>
            <w:shd w:val="clear" w:color="auto" w:fill="FFFFFF"/>
          </w:rPr>
          <w:t>http://oai.dtic.mil/oai/oai?verb=getRecord&amp;metadataPrefix=html&amp;identifier=ADA047747</w:t>
        </w:r>
      </w:hyperlink>
    </w:p>
    <w:p w:rsidR="00AC426B" w:rsidRPr="00AC426B" w:rsidRDefault="00AC426B" w:rsidP="00AC426B">
      <w:pPr>
        <w:spacing w:after="240" w:line="240" w:lineRule="auto"/>
        <w:ind w:left="720" w:hanging="806"/>
        <w:rPr>
          <w:rFonts w:asciiTheme="majorHAnsi" w:hAnsiTheme="majorHAnsi" w:cstheme="majorHAnsi"/>
          <w:shd w:val="clear" w:color="auto" w:fill="FFFFFF"/>
        </w:rPr>
      </w:pPr>
      <w:proofErr w:type="spellStart"/>
      <w:r w:rsidRPr="00AC426B">
        <w:rPr>
          <w:rFonts w:asciiTheme="majorHAnsi" w:hAnsiTheme="majorHAnsi" w:cstheme="majorHAnsi"/>
          <w:shd w:val="clear" w:color="auto" w:fill="FFFFFF"/>
        </w:rPr>
        <w:t>Kahneman</w:t>
      </w:r>
      <w:proofErr w:type="spellEnd"/>
      <w:r w:rsidRPr="00AC426B">
        <w:rPr>
          <w:rFonts w:asciiTheme="majorHAnsi" w:hAnsiTheme="majorHAnsi" w:cstheme="majorHAnsi"/>
          <w:shd w:val="clear" w:color="auto" w:fill="FFFFFF"/>
        </w:rPr>
        <w:t xml:space="preserve">, D., &amp; </w:t>
      </w:r>
      <w:proofErr w:type="spellStart"/>
      <w:r w:rsidRPr="00AC426B">
        <w:rPr>
          <w:rFonts w:asciiTheme="majorHAnsi" w:hAnsiTheme="majorHAnsi" w:cstheme="majorHAnsi"/>
          <w:shd w:val="clear" w:color="auto" w:fill="FFFFFF"/>
        </w:rPr>
        <w:t>Tversky</w:t>
      </w:r>
      <w:proofErr w:type="spellEnd"/>
      <w:r w:rsidRPr="00AC426B">
        <w:rPr>
          <w:rFonts w:asciiTheme="majorHAnsi" w:hAnsiTheme="majorHAnsi" w:cstheme="majorHAnsi"/>
          <w:shd w:val="clear" w:color="auto" w:fill="FFFFFF"/>
        </w:rPr>
        <w:t>, A. (1982). Variants of uncertainty.</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Cognition</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11</w:t>
      </w:r>
      <w:r w:rsidRPr="00AC426B">
        <w:rPr>
          <w:rFonts w:asciiTheme="majorHAnsi" w:hAnsiTheme="majorHAnsi" w:cstheme="majorHAnsi"/>
          <w:shd w:val="clear" w:color="auto" w:fill="FFFFFF"/>
        </w:rPr>
        <w:t xml:space="preserve">(2), 143-157. </w:t>
      </w:r>
      <w:proofErr w:type="spellStart"/>
      <w:r w:rsidRPr="00AC426B">
        <w:rPr>
          <w:rFonts w:asciiTheme="majorHAnsi" w:hAnsiTheme="majorHAnsi" w:cstheme="majorHAnsi"/>
          <w:shd w:val="clear" w:color="auto" w:fill="FFFFFF"/>
        </w:rPr>
        <w:t>doi</w:t>
      </w:r>
      <w:proofErr w:type="spellEnd"/>
      <w:r w:rsidRPr="00AC426B">
        <w:rPr>
          <w:rFonts w:asciiTheme="majorHAnsi" w:hAnsiTheme="majorHAnsi" w:cstheme="majorHAnsi"/>
          <w:shd w:val="clear" w:color="auto" w:fill="FFFFFF"/>
        </w:rPr>
        <w:t>: 10.1016/0010-0277(82)90023-3</w:t>
      </w:r>
    </w:p>
    <w:p w:rsidR="00AC426B" w:rsidRPr="00AC426B" w:rsidRDefault="00AC426B" w:rsidP="00AC426B">
      <w:pPr>
        <w:spacing w:after="240" w:line="240" w:lineRule="auto"/>
        <w:ind w:left="720" w:hanging="806"/>
        <w:rPr>
          <w:rFonts w:asciiTheme="majorHAnsi" w:hAnsiTheme="majorHAnsi" w:cstheme="majorHAnsi"/>
          <w:shd w:val="clear" w:color="auto" w:fill="FFFFFF"/>
        </w:rPr>
      </w:pPr>
      <w:proofErr w:type="spellStart"/>
      <w:r w:rsidRPr="00AC426B">
        <w:rPr>
          <w:rFonts w:asciiTheme="majorHAnsi" w:hAnsiTheme="majorHAnsi" w:cstheme="majorHAnsi"/>
          <w:shd w:val="clear" w:color="auto" w:fill="FFFFFF"/>
        </w:rPr>
        <w:t>Kastenmüller</w:t>
      </w:r>
      <w:proofErr w:type="spellEnd"/>
      <w:r w:rsidRPr="00AC426B">
        <w:rPr>
          <w:rFonts w:asciiTheme="majorHAnsi" w:hAnsiTheme="majorHAnsi" w:cstheme="majorHAnsi"/>
          <w:shd w:val="clear" w:color="auto" w:fill="FFFFFF"/>
        </w:rPr>
        <w:t>, A., Greitemeyer, T., Jonas, E., Fischer, P., &amp; Frey, D. (2010). Selective exposure: The impact of collectivism and individualism.</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British Journal of Social Psychology</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49</w:t>
      </w:r>
      <w:r w:rsidRPr="00AC426B">
        <w:rPr>
          <w:rFonts w:asciiTheme="majorHAnsi" w:hAnsiTheme="majorHAnsi" w:cstheme="majorHAnsi"/>
          <w:shd w:val="clear" w:color="auto" w:fill="FFFFFF"/>
        </w:rPr>
        <w:t xml:space="preserve">(4), 745-763. </w:t>
      </w:r>
      <w:proofErr w:type="spellStart"/>
      <w:r w:rsidRPr="00AC426B">
        <w:rPr>
          <w:rFonts w:asciiTheme="majorHAnsi" w:hAnsiTheme="majorHAnsi" w:cstheme="majorHAnsi"/>
          <w:shd w:val="clear" w:color="auto" w:fill="FFFFFF"/>
        </w:rPr>
        <w:t>doi</w:t>
      </w:r>
      <w:proofErr w:type="spellEnd"/>
      <w:r w:rsidRPr="00AC426B">
        <w:rPr>
          <w:rFonts w:asciiTheme="majorHAnsi" w:hAnsiTheme="majorHAnsi" w:cstheme="majorHAnsi"/>
          <w:shd w:val="clear" w:color="auto" w:fill="FFFFFF"/>
        </w:rPr>
        <w:t>: 10.1348/014466609X478988</w:t>
      </w:r>
    </w:p>
    <w:p w:rsidR="00AC426B" w:rsidRPr="00AC426B" w:rsidRDefault="00AC426B" w:rsidP="00AC426B">
      <w:pPr>
        <w:spacing w:after="240" w:line="240" w:lineRule="auto"/>
        <w:ind w:left="720" w:hanging="806"/>
        <w:rPr>
          <w:rFonts w:asciiTheme="majorHAnsi" w:hAnsiTheme="majorHAnsi" w:cstheme="majorHAnsi"/>
        </w:rPr>
      </w:pPr>
      <w:r w:rsidRPr="00AC426B">
        <w:rPr>
          <w:rFonts w:asciiTheme="majorHAnsi" w:hAnsiTheme="majorHAnsi" w:cstheme="majorHAnsi"/>
        </w:rPr>
        <w:t xml:space="preserve">Katz, D., Caplan, A. L., &amp; </w:t>
      </w:r>
      <w:proofErr w:type="spellStart"/>
      <w:r w:rsidRPr="00AC426B">
        <w:rPr>
          <w:rFonts w:asciiTheme="majorHAnsi" w:hAnsiTheme="majorHAnsi" w:cstheme="majorHAnsi"/>
        </w:rPr>
        <w:t>Merz</w:t>
      </w:r>
      <w:proofErr w:type="spellEnd"/>
      <w:r w:rsidRPr="00AC426B">
        <w:rPr>
          <w:rFonts w:asciiTheme="majorHAnsi" w:hAnsiTheme="majorHAnsi" w:cstheme="majorHAnsi"/>
        </w:rPr>
        <w:t xml:space="preserve">, J. F. (2010). All gifts large and small: Toward an understanding of the ethics of pharmaceutical industry gift-giving. </w:t>
      </w:r>
      <w:r w:rsidRPr="00AC426B">
        <w:rPr>
          <w:rFonts w:asciiTheme="majorHAnsi" w:hAnsiTheme="majorHAnsi" w:cstheme="majorHAnsi"/>
          <w:i/>
        </w:rPr>
        <w:t>The American Journal of Bioethics, 10</w:t>
      </w:r>
      <w:r w:rsidRPr="00AC426B">
        <w:rPr>
          <w:rFonts w:asciiTheme="majorHAnsi" w:hAnsiTheme="majorHAnsi" w:cstheme="majorHAnsi"/>
        </w:rPr>
        <w:t>, 11–17.  doi:10.1080/15265161.2010.519226</w:t>
      </w:r>
    </w:p>
    <w:p w:rsidR="00AC426B" w:rsidRPr="00AC426B" w:rsidRDefault="00AC426B" w:rsidP="00AC426B">
      <w:pPr>
        <w:autoSpaceDE w:val="0"/>
        <w:autoSpaceDN w:val="0"/>
        <w:adjustRightInd w:val="0"/>
        <w:spacing w:after="240" w:line="240" w:lineRule="auto"/>
        <w:ind w:left="720" w:hanging="806"/>
        <w:rPr>
          <w:rFonts w:asciiTheme="majorHAnsi" w:hAnsiTheme="majorHAnsi" w:cstheme="majorHAnsi"/>
          <w:shd w:val="clear" w:color="auto" w:fill="FFFFFF"/>
        </w:rPr>
      </w:pPr>
      <w:r w:rsidRPr="00AC426B">
        <w:rPr>
          <w:rFonts w:asciiTheme="majorHAnsi" w:hAnsiTheme="majorHAnsi" w:cstheme="majorHAnsi"/>
          <w:shd w:val="clear" w:color="auto" w:fill="FFFFFF"/>
        </w:rPr>
        <w:lastRenderedPageBreak/>
        <w:t xml:space="preserve">Kern, M. C., &amp; </w:t>
      </w:r>
      <w:proofErr w:type="spellStart"/>
      <w:r w:rsidRPr="00AC426B">
        <w:rPr>
          <w:rFonts w:asciiTheme="majorHAnsi" w:hAnsiTheme="majorHAnsi" w:cstheme="majorHAnsi"/>
          <w:shd w:val="clear" w:color="auto" w:fill="FFFFFF"/>
        </w:rPr>
        <w:t>Chugh</w:t>
      </w:r>
      <w:proofErr w:type="spellEnd"/>
      <w:r w:rsidRPr="00AC426B">
        <w:rPr>
          <w:rFonts w:asciiTheme="majorHAnsi" w:hAnsiTheme="majorHAnsi" w:cstheme="majorHAnsi"/>
          <w:shd w:val="clear" w:color="auto" w:fill="FFFFFF"/>
        </w:rPr>
        <w:t>, D. (2009). Bounded ethicality: The perils of loss framing.</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Psychological Science</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20</w:t>
      </w:r>
      <w:r w:rsidRPr="00AC426B">
        <w:rPr>
          <w:rFonts w:asciiTheme="majorHAnsi" w:hAnsiTheme="majorHAnsi" w:cstheme="majorHAnsi"/>
          <w:shd w:val="clear" w:color="auto" w:fill="FFFFFF"/>
        </w:rPr>
        <w:t xml:space="preserve">, 378-384. </w:t>
      </w:r>
      <w:proofErr w:type="spellStart"/>
      <w:r w:rsidRPr="00AC426B">
        <w:rPr>
          <w:rFonts w:asciiTheme="majorHAnsi" w:hAnsiTheme="majorHAnsi" w:cstheme="majorHAnsi"/>
          <w:shd w:val="clear" w:color="auto" w:fill="FFFFFF"/>
        </w:rPr>
        <w:t>doi</w:t>
      </w:r>
      <w:proofErr w:type="spellEnd"/>
      <w:r w:rsidRPr="00AC426B">
        <w:rPr>
          <w:rFonts w:asciiTheme="majorHAnsi" w:hAnsiTheme="majorHAnsi" w:cstheme="majorHAnsi"/>
          <w:shd w:val="clear" w:color="auto" w:fill="FFFFFF"/>
        </w:rPr>
        <w:t>: 10.1111/j.1467-9280.2009.02296.x</w:t>
      </w:r>
    </w:p>
    <w:p w:rsidR="00AC426B" w:rsidRPr="00AC426B" w:rsidRDefault="00AC426B" w:rsidP="00AC426B">
      <w:pPr>
        <w:tabs>
          <w:tab w:val="left" w:pos="810"/>
        </w:tabs>
        <w:autoSpaceDE w:val="0"/>
        <w:autoSpaceDN w:val="0"/>
        <w:adjustRightInd w:val="0"/>
        <w:spacing w:after="240" w:line="240" w:lineRule="auto"/>
        <w:ind w:left="720" w:hanging="806"/>
        <w:rPr>
          <w:rFonts w:asciiTheme="majorHAnsi" w:hAnsiTheme="majorHAnsi" w:cstheme="majorHAnsi"/>
        </w:rPr>
      </w:pPr>
      <w:r w:rsidRPr="00AC426B">
        <w:rPr>
          <w:rFonts w:asciiTheme="majorHAnsi" w:hAnsiTheme="majorHAnsi" w:cstheme="majorHAnsi"/>
        </w:rPr>
        <w:t>Kish-</w:t>
      </w:r>
      <w:proofErr w:type="spellStart"/>
      <w:r w:rsidRPr="00AC426B">
        <w:rPr>
          <w:rFonts w:asciiTheme="majorHAnsi" w:hAnsiTheme="majorHAnsi" w:cstheme="majorHAnsi"/>
        </w:rPr>
        <w:t>Gephart</w:t>
      </w:r>
      <w:proofErr w:type="spellEnd"/>
      <w:r w:rsidRPr="00AC426B">
        <w:rPr>
          <w:rFonts w:asciiTheme="majorHAnsi" w:hAnsiTheme="majorHAnsi" w:cstheme="majorHAnsi"/>
        </w:rPr>
        <w:t xml:space="preserve">, J., Harrison, D. A., &amp; </w:t>
      </w:r>
      <w:proofErr w:type="spellStart"/>
      <w:r w:rsidRPr="00AC426B">
        <w:rPr>
          <w:rFonts w:asciiTheme="majorHAnsi" w:hAnsiTheme="majorHAnsi" w:cstheme="majorHAnsi"/>
        </w:rPr>
        <w:t>Treviño</w:t>
      </w:r>
      <w:proofErr w:type="spellEnd"/>
      <w:r w:rsidRPr="00AC426B">
        <w:rPr>
          <w:rFonts w:asciiTheme="majorHAnsi" w:hAnsiTheme="majorHAnsi" w:cstheme="majorHAnsi"/>
        </w:rPr>
        <w:t>, L. K. (2010). Bad apples, bad cases, and bad barrels: Meta-analytic evidence about sources of unethical decisions at work.</w:t>
      </w:r>
      <w:r w:rsidRPr="00AC426B">
        <w:rPr>
          <w:rFonts w:asciiTheme="majorHAnsi" w:hAnsiTheme="majorHAnsi" w:cstheme="majorHAnsi"/>
          <w:i/>
          <w:iCs/>
        </w:rPr>
        <w:t xml:space="preserve"> Journal of Applied Psychology, 95</w:t>
      </w:r>
      <w:r w:rsidRPr="00AC426B">
        <w:rPr>
          <w:rFonts w:asciiTheme="majorHAnsi" w:hAnsiTheme="majorHAnsi" w:cstheme="majorHAnsi"/>
        </w:rPr>
        <w:t xml:space="preserve">(1), 1-31. doi:10.1037/a0017103 </w:t>
      </w:r>
    </w:p>
    <w:p w:rsidR="00AC426B" w:rsidRPr="00AC426B" w:rsidRDefault="00AC426B" w:rsidP="00AC426B">
      <w:pPr>
        <w:spacing w:after="240" w:line="240" w:lineRule="auto"/>
        <w:ind w:left="720" w:hanging="806"/>
        <w:rPr>
          <w:rFonts w:asciiTheme="majorHAnsi" w:hAnsiTheme="majorHAnsi" w:cstheme="majorHAnsi"/>
        </w:rPr>
      </w:pPr>
      <w:proofErr w:type="spellStart"/>
      <w:r w:rsidRPr="00AC426B">
        <w:rPr>
          <w:rFonts w:asciiTheme="majorHAnsi" w:hAnsiTheme="majorHAnsi" w:cstheme="majorHAnsi"/>
        </w:rPr>
        <w:t>Kligyte</w:t>
      </w:r>
      <w:proofErr w:type="spellEnd"/>
      <w:r w:rsidRPr="00AC426B">
        <w:rPr>
          <w:rFonts w:asciiTheme="majorHAnsi" w:hAnsiTheme="majorHAnsi" w:cstheme="majorHAnsi"/>
        </w:rPr>
        <w:t xml:space="preserve">, V., Connelly, S., Thiel, C., &amp; </w:t>
      </w:r>
      <w:proofErr w:type="spellStart"/>
      <w:r w:rsidRPr="00AC426B">
        <w:rPr>
          <w:rFonts w:asciiTheme="majorHAnsi" w:hAnsiTheme="majorHAnsi" w:cstheme="majorHAnsi"/>
        </w:rPr>
        <w:t>Devenport</w:t>
      </w:r>
      <w:proofErr w:type="spellEnd"/>
      <w:r w:rsidRPr="00AC426B">
        <w:rPr>
          <w:rFonts w:asciiTheme="majorHAnsi" w:hAnsiTheme="majorHAnsi" w:cstheme="majorHAnsi"/>
        </w:rPr>
        <w:t xml:space="preserve">, L. (2013). The influence of anger, fear, and emotion regulation on ethical decision making. </w:t>
      </w:r>
      <w:r w:rsidRPr="00AC426B">
        <w:rPr>
          <w:rFonts w:asciiTheme="majorHAnsi" w:hAnsiTheme="majorHAnsi" w:cstheme="majorHAnsi"/>
          <w:i/>
        </w:rPr>
        <w:t>Human Performance, 26</w:t>
      </w:r>
      <w:r w:rsidRPr="00AC426B">
        <w:rPr>
          <w:rFonts w:asciiTheme="majorHAnsi" w:hAnsiTheme="majorHAnsi" w:cstheme="majorHAnsi"/>
        </w:rPr>
        <w:t>, 297–326. doi:10.1080/08959285.2013.814655</w:t>
      </w:r>
    </w:p>
    <w:p w:rsidR="00AC426B" w:rsidRPr="00AC426B" w:rsidRDefault="00AC426B" w:rsidP="00AC426B">
      <w:pPr>
        <w:spacing w:after="240" w:line="240" w:lineRule="auto"/>
        <w:ind w:left="720" w:hanging="806"/>
        <w:rPr>
          <w:rFonts w:asciiTheme="majorHAnsi" w:hAnsiTheme="majorHAnsi" w:cstheme="majorHAnsi"/>
        </w:rPr>
      </w:pPr>
      <w:proofErr w:type="spellStart"/>
      <w:r w:rsidRPr="00AC426B">
        <w:rPr>
          <w:rFonts w:asciiTheme="majorHAnsi" w:hAnsiTheme="majorHAnsi" w:cstheme="majorHAnsi"/>
        </w:rPr>
        <w:t>Kligyte</w:t>
      </w:r>
      <w:proofErr w:type="spellEnd"/>
      <w:r w:rsidRPr="00AC426B">
        <w:rPr>
          <w:rFonts w:asciiTheme="majorHAnsi" w:hAnsiTheme="majorHAnsi" w:cstheme="majorHAnsi"/>
        </w:rPr>
        <w:t xml:space="preserve">, V., Marcy, R. T., </w:t>
      </w:r>
      <w:proofErr w:type="spellStart"/>
      <w:r w:rsidRPr="00AC426B">
        <w:rPr>
          <w:rFonts w:asciiTheme="majorHAnsi" w:hAnsiTheme="majorHAnsi" w:cstheme="majorHAnsi"/>
        </w:rPr>
        <w:t>Waples</w:t>
      </w:r>
      <w:proofErr w:type="spellEnd"/>
      <w:r w:rsidRPr="00AC426B">
        <w:rPr>
          <w:rFonts w:asciiTheme="majorHAnsi" w:hAnsiTheme="majorHAnsi" w:cstheme="majorHAnsi"/>
        </w:rPr>
        <w:t xml:space="preserve">, E. P., Sevier, S. T., Godfrey, E. S., Mumford, M. D., &amp; </w:t>
      </w:r>
      <w:proofErr w:type="spellStart"/>
      <w:r w:rsidRPr="00AC426B">
        <w:rPr>
          <w:rFonts w:asciiTheme="majorHAnsi" w:hAnsiTheme="majorHAnsi" w:cstheme="majorHAnsi"/>
        </w:rPr>
        <w:t>Hougen</w:t>
      </w:r>
      <w:proofErr w:type="spellEnd"/>
      <w:r w:rsidRPr="00AC426B">
        <w:rPr>
          <w:rFonts w:asciiTheme="majorHAnsi" w:hAnsiTheme="majorHAnsi" w:cstheme="majorHAnsi"/>
        </w:rPr>
        <w:t xml:space="preserve">, D. F. (2008). Application of a sensemaking approach to ethics training in the physical sciences and engineering. </w:t>
      </w:r>
      <w:r w:rsidRPr="00AC426B">
        <w:rPr>
          <w:rFonts w:asciiTheme="majorHAnsi" w:hAnsiTheme="majorHAnsi" w:cstheme="majorHAnsi"/>
          <w:i/>
        </w:rPr>
        <w:t>Science and Engineering Ethics, 14</w:t>
      </w:r>
      <w:r w:rsidRPr="00AC426B">
        <w:rPr>
          <w:rFonts w:asciiTheme="majorHAnsi" w:hAnsiTheme="majorHAnsi" w:cstheme="majorHAnsi"/>
        </w:rPr>
        <w:t>, 251–78. doi:10.1007/s11948-007-9048-z</w:t>
      </w:r>
    </w:p>
    <w:p w:rsidR="00AC426B" w:rsidRPr="00AC426B" w:rsidRDefault="00AC426B" w:rsidP="00AC426B">
      <w:pPr>
        <w:tabs>
          <w:tab w:val="left" w:pos="810"/>
        </w:tabs>
        <w:spacing w:after="240" w:line="240" w:lineRule="auto"/>
        <w:ind w:left="720" w:hanging="806"/>
        <w:rPr>
          <w:rFonts w:asciiTheme="majorHAnsi" w:hAnsiTheme="majorHAnsi" w:cstheme="majorHAnsi"/>
        </w:rPr>
      </w:pPr>
      <w:proofErr w:type="spellStart"/>
      <w:r w:rsidRPr="00AC426B">
        <w:rPr>
          <w:rFonts w:asciiTheme="majorHAnsi" w:hAnsiTheme="majorHAnsi" w:cstheme="majorHAnsi"/>
          <w:shd w:val="clear" w:color="auto" w:fill="FFFFFF"/>
        </w:rPr>
        <w:t>Kouchaki</w:t>
      </w:r>
      <w:proofErr w:type="spellEnd"/>
      <w:r w:rsidRPr="00AC426B">
        <w:rPr>
          <w:rFonts w:asciiTheme="majorHAnsi" w:hAnsiTheme="majorHAnsi" w:cstheme="majorHAnsi"/>
          <w:shd w:val="clear" w:color="auto" w:fill="FFFFFF"/>
        </w:rPr>
        <w:t>, M., Smith-Crowe, K., Brief, A. P., &amp; Sousa, C. (2013). Seeing green: Mere exposure to money triggers a business decision frame and unethical outcomes.</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Organizational Behavior and Human Decision Processes</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121</w:t>
      </w:r>
      <w:r w:rsidRPr="00AC426B">
        <w:rPr>
          <w:rFonts w:asciiTheme="majorHAnsi" w:hAnsiTheme="majorHAnsi" w:cstheme="majorHAnsi"/>
          <w:shd w:val="clear" w:color="auto" w:fill="FFFFFF"/>
        </w:rPr>
        <w:t>(1), 53-61.</w:t>
      </w:r>
      <w:r w:rsidRPr="00AC426B">
        <w:rPr>
          <w:rFonts w:asciiTheme="majorHAnsi" w:hAnsiTheme="majorHAnsi" w:cstheme="majorHAnsi"/>
        </w:rPr>
        <w:t xml:space="preserve"> </w:t>
      </w:r>
      <w:proofErr w:type="spellStart"/>
      <w:r w:rsidRPr="00AC426B">
        <w:rPr>
          <w:rFonts w:asciiTheme="majorHAnsi" w:hAnsiTheme="majorHAnsi" w:cstheme="majorHAnsi"/>
        </w:rPr>
        <w:t>doi</w:t>
      </w:r>
      <w:proofErr w:type="spellEnd"/>
      <w:r w:rsidRPr="00AC426B">
        <w:rPr>
          <w:rFonts w:asciiTheme="majorHAnsi" w:hAnsiTheme="majorHAnsi" w:cstheme="majorHAnsi"/>
        </w:rPr>
        <w:t xml:space="preserve">: </w:t>
      </w:r>
      <w:hyperlink r:id="rId47" w:tgtFrame="doilink" w:history="1">
        <w:r w:rsidRPr="00AC426B">
          <w:rPr>
            <w:rStyle w:val="Hyperlink"/>
            <w:rFonts w:asciiTheme="majorHAnsi" w:hAnsiTheme="majorHAnsi" w:cstheme="majorHAnsi"/>
            <w:color w:val="auto"/>
            <w:u w:val="none"/>
            <w:bdr w:val="none" w:sz="0" w:space="0" w:color="auto" w:frame="1"/>
            <w:shd w:val="clear" w:color="auto" w:fill="FFFFFF"/>
          </w:rPr>
          <w:t>10.1016/j.obhdp.2012.12.002</w:t>
        </w:r>
      </w:hyperlink>
    </w:p>
    <w:p w:rsidR="00AC426B" w:rsidRPr="00AC426B" w:rsidRDefault="00AC426B" w:rsidP="00AC426B">
      <w:pPr>
        <w:tabs>
          <w:tab w:val="left" w:pos="810"/>
        </w:tabs>
        <w:spacing w:after="240" w:line="240" w:lineRule="auto"/>
        <w:ind w:left="720" w:hanging="806"/>
        <w:rPr>
          <w:rFonts w:asciiTheme="majorHAnsi" w:hAnsiTheme="majorHAnsi" w:cstheme="majorHAnsi"/>
        </w:rPr>
      </w:pPr>
      <w:proofErr w:type="spellStart"/>
      <w:r w:rsidRPr="00AC426B">
        <w:rPr>
          <w:rFonts w:asciiTheme="majorHAnsi" w:hAnsiTheme="majorHAnsi" w:cstheme="majorHAnsi"/>
        </w:rPr>
        <w:t>Krishnakumar</w:t>
      </w:r>
      <w:proofErr w:type="spellEnd"/>
      <w:r w:rsidRPr="00AC426B">
        <w:rPr>
          <w:rFonts w:asciiTheme="majorHAnsi" w:hAnsiTheme="majorHAnsi" w:cstheme="majorHAnsi"/>
        </w:rPr>
        <w:t xml:space="preserve">, S., &amp; </w:t>
      </w:r>
      <w:proofErr w:type="spellStart"/>
      <w:r w:rsidRPr="00AC426B">
        <w:rPr>
          <w:rFonts w:asciiTheme="majorHAnsi" w:hAnsiTheme="majorHAnsi" w:cstheme="majorHAnsi"/>
        </w:rPr>
        <w:t>Rymph</w:t>
      </w:r>
      <w:proofErr w:type="spellEnd"/>
      <w:r w:rsidRPr="00AC426B">
        <w:rPr>
          <w:rFonts w:asciiTheme="majorHAnsi" w:hAnsiTheme="majorHAnsi" w:cstheme="majorHAnsi"/>
        </w:rPr>
        <w:t>, D. (2012). Uncomfortable ethical decisions: The role of negative emotions and emotional intelligence in ethical decision-making.</w:t>
      </w:r>
      <w:r w:rsidRPr="00AC426B">
        <w:rPr>
          <w:rFonts w:asciiTheme="majorHAnsi" w:hAnsiTheme="majorHAnsi" w:cstheme="majorHAnsi"/>
          <w:i/>
          <w:iCs/>
        </w:rPr>
        <w:t xml:space="preserve"> Journal of Managerial Issues, 24</w:t>
      </w:r>
      <w:r w:rsidRPr="00AC426B">
        <w:rPr>
          <w:rFonts w:asciiTheme="majorHAnsi" w:hAnsiTheme="majorHAnsi" w:cstheme="majorHAnsi"/>
        </w:rPr>
        <w:t xml:space="preserve">(3), 321-344. </w:t>
      </w:r>
    </w:p>
    <w:p w:rsidR="00AC426B" w:rsidRPr="00AC426B" w:rsidRDefault="00AC426B" w:rsidP="00AC426B">
      <w:pPr>
        <w:tabs>
          <w:tab w:val="left" w:pos="810"/>
        </w:tabs>
        <w:spacing w:after="240" w:line="240" w:lineRule="auto"/>
        <w:ind w:left="720" w:hanging="806"/>
        <w:jc w:val="both"/>
        <w:rPr>
          <w:rFonts w:asciiTheme="majorHAnsi" w:hAnsiTheme="majorHAnsi" w:cstheme="majorHAnsi"/>
        </w:rPr>
      </w:pPr>
      <w:r w:rsidRPr="00AC426B">
        <w:rPr>
          <w:rFonts w:asciiTheme="majorHAnsi" w:hAnsiTheme="majorHAnsi" w:cstheme="majorHAnsi"/>
        </w:rPr>
        <w:t xml:space="preserve">Lazarus, R. S. (1991). </w:t>
      </w:r>
      <w:r w:rsidRPr="00AC426B">
        <w:rPr>
          <w:rFonts w:asciiTheme="majorHAnsi" w:hAnsiTheme="majorHAnsi" w:cstheme="majorHAnsi"/>
          <w:i/>
          <w:iCs/>
        </w:rPr>
        <w:t>Emotion and adaptation.</w:t>
      </w:r>
      <w:r w:rsidRPr="00AC426B">
        <w:rPr>
          <w:rFonts w:asciiTheme="majorHAnsi" w:hAnsiTheme="majorHAnsi" w:cstheme="majorHAnsi"/>
        </w:rPr>
        <w:t xml:space="preserve"> New York, NY: Oxford University Press. </w:t>
      </w:r>
    </w:p>
    <w:p w:rsidR="00AC426B" w:rsidRPr="00AC426B" w:rsidRDefault="00AC426B" w:rsidP="00AC426B">
      <w:pPr>
        <w:spacing w:after="240" w:line="240" w:lineRule="auto"/>
        <w:ind w:left="720" w:hanging="806"/>
        <w:rPr>
          <w:rFonts w:asciiTheme="majorHAnsi" w:hAnsiTheme="majorHAnsi" w:cstheme="majorHAnsi"/>
        </w:rPr>
      </w:pPr>
      <w:proofErr w:type="spellStart"/>
      <w:r w:rsidRPr="00AC426B">
        <w:rPr>
          <w:rFonts w:asciiTheme="majorHAnsi" w:hAnsiTheme="majorHAnsi" w:cstheme="majorHAnsi"/>
        </w:rPr>
        <w:t>LeBreton</w:t>
      </w:r>
      <w:proofErr w:type="spellEnd"/>
      <w:r w:rsidRPr="00AC426B">
        <w:rPr>
          <w:rFonts w:asciiTheme="majorHAnsi" w:hAnsiTheme="majorHAnsi" w:cstheme="majorHAnsi"/>
        </w:rPr>
        <w:t xml:space="preserve">, J. M., &amp; </w:t>
      </w:r>
      <w:proofErr w:type="spellStart"/>
      <w:r w:rsidRPr="00AC426B">
        <w:rPr>
          <w:rFonts w:asciiTheme="majorHAnsi" w:hAnsiTheme="majorHAnsi" w:cstheme="majorHAnsi"/>
        </w:rPr>
        <w:t>Senter</w:t>
      </w:r>
      <w:proofErr w:type="spellEnd"/>
      <w:r w:rsidRPr="00AC426B">
        <w:rPr>
          <w:rFonts w:asciiTheme="majorHAnsi" w:hAnsiTheme="majorHAnsi" w:cstheme="majorHAnsi"/>
        </w:rPr>
        <w:t xml:space="preserve">, J. L. (2008). Answers to 20 questions about interrater reliability and interrater agreement. </w:t>
      </w:r>
      <w:r w:rsidRPr="00AC426B">
        <w:rPr>
          <w:rFonts w:asciiTheme="majorHAnsi" w:hAnsiTheme="majorHAnsi" w:cstheme="majorHAnsi"/>
          <w:i/>
          <w:iCs/>
        </w:rPr>
        <w:t>Organizational Research Methods</w:t>
      </w:r>
      <w:r w:rsidRPr="00AC426B">
        <w:rPr>
          <w:rFonts w:asciiTheme="majorHAnsi" w:hAnsiTheme="majorHAnsi" w:cstheme="majorHAnsi"/>
        </w:rPr>
        <w:t xml:space="preserve">, </w:t>
      </w:r>
      <w:r w:rsidRPr="00AC426B">
        <w:rPr>
          <w:rFonts w:asciiTheme="majorHAnsi" w:hAnsiTheme="majorHAnsi" w:cstheme="majorHAnsi"/>
          <w:i/>
        </w:rPr>
        <w:t>11</w:t>
      </w:r>
      <w:r w:rsidRPr="00AC426B">
        <w:rPr>
          <w:rFonts w:asciiTheme="majorHAnsi" w:hAnsiTheme="majorHAnsi" w:cstheme="majorHAnsi"/>
        </w:rPr>
        <w:t xml:space="preserve">, 815-852. </w:t>
      </w:r>
      <w:proofErr w:type="spellStart"/>
      <w:r w:rsidRPr="00AC426B">
        <w:rPr>
          <w:rFonts w:asciiTheme="majorHAnsi" w:hAnsiTheme="majorHAnsi" w:cstheme="majorHAnsi"/>
        </w:rPr>
        <w:t>doi</w:t>
      </w:r>
      <w:proofErr w:type="spellEnd"/>
      <w:r w:rsidRPr="00AC426B">
        <w:rPr>
          <w:rFonts w:asciiTheme="majorHAnsi" w:hAnsiTheme="majorHAnsi" w:cstheme="majorHAnsi"/>
        </w:rPr>
        <w:t xml:space="preserve">: </w:t>
      </w:r>
      <w:hyperlink r:id="rId48" w:history="1">
        <w:r w:rsidRPr="00AC426B">
          <w:rPr>
            <w:rStyle w:val="Hyperlink"/>
            <w:rFonts w:asciiTheme="majorHAnsi" w:hAnsiTheme="majorHAnsi" w:cstheme="majorHAnsi"/>
            <w:color w:val="auto"/>
            <w:u w:val="none"/>
            <w:shd w:val="clear" w:color="auto" w:fill="FFFFFF"/>
          </w:rPr>
          <w:t>10.1177/1094428106296642</w:t>
        </w:r>
      </w:hyperlink>
    </w:p>
    <w:p w:rsidR="00AC426B" w:rsidRPr="00AC426B" w:rsidRDefault="00AC426B" w:rsidP="00AC426B">
      <w:pPr>
        <w:spacing w:after="240" w:line="240" w:lineRule="auto"/>
        <w:ind w:left="720" w:hanging="806"/>
        <w:rPr>
          <w:rFonts w:asciiTheme="majorHAnsi" w:hAnsiTheme="majorHAnsi" w:cstheme="majorHAnsi"/>
        </w:rPr>
      </w:pPr>
      <w:proofErr w:type="spellStart"/>
      <w:r w:rsidRPr="00AC426B">
        <w:rPr>
          <w:rFonts w:asciiTheme="majorHAnsi" w:hAnsiTheme="majorHAnsi" w:cstheme="majorHAnsi"/>
        </w:rPr>
        <w:t>Lench</w:t>
      </w:r>
      <w:proofErr w:type="spellEnd"/>
      <w:r w:rsidRPr="00AC426B">
        <w:rPr>
          <w:rFonts w:asciiTheme="majorHAnsi" w:hAnsiTheme="majorHAnsi" w:cstheme="majorHAnsi"/>
        </w:rPr>
        <w:t>, H. C., Flores, S. A., &amp; Bench, S. W. (2011). Discrete emotions predict changes in cognition, judgment, experience, behavior, and physiology: A meta-analysis of experimental emotion elicitations.</w:t>
      </w:r>
      <w:r w:rsidRPr="00AC426B">
        <w:rPr>
          <w:rFonts w:asciiTheme="majorHAnsi" w:hAnsiTheme="majorHAnsi" w:cstheme="majorHAnsi"/>
          <w:i/>
          <w:iCs/>
        </w:rPr>
        <w:t xml:space="preserve"> Psychological Bulletin, 137</w:t>
      </w:r>
      <w:r w:rsidRPr="00AC426B">
        <w:rPr>
          <w:rFonts w:asciiTheme="majorHAnsi" w:hAnsiTheme="majorHAnsi" w:cstheme="majorHAnsi"/>
        </w:rPr>
        <w:t xml:space="preserve">(5), 834-855. doi:10.1037/a0024244 </w:t>
      </w:r>
    </w:p>
    <w:p w:rsidR="00AC426B" w:rsidRPr="00AC426B" w:rsidRDefault="00AC426B" w:rsidP="00AC426B">
      <w:pPr>
        <w:tabs>
          <w:tab w:val="left" w:pos="810"/>
        </w:tabs>
        <w:spacing w:after="240" w:line="240" w:lineRule="auto"/>
        <w:ind w:left="720" w:hanging="806"/>
        <w:rPr>
          <w:rStyle w:val="exldetailsdisplayval"/>
          <w:rFonts w:asciiTheme="majorHAnsi" w:hAnsiTheme="majorHAnsi" w:cstheme="majorHAnsi"/>
        </w:rPr>
      </w:pPr>
      <w:r w:rsidRPr="00AC426B">
        <w:rPr>
          <w:rFonts w:asciiTheme="majorHAnsi" w:hAnsiTheme="majorHAnsi" w:cstheme="majorHAnsi"/>
        </w:rPr>
        <w:t xml:space="preserve">Lerner, J. S., &amp; </w:t>
      </w:r>
      <w:proofErr w:type="spellStart"/>
      <w:r w:rsidRPr="00AC426B">
        <w:rPr>
          <w:rFonts w:asciiTheme="majorHAnsi" w:hAnsiTheme="majorHAnsi" w:cstheme="majorHAnsi"/>
        </w:rPr>
        <w:t>Keltner</w:t>
      </w:r>
      <w:proofErr w:type="spellEnd"/>
      <w:r w:rsidRPr="00AC426B">
        <w:rPr>
          <w:rFonts w:asciiTheme="majorHAnsi" w:hAnsiTheme="majorHAnsi" w:cstheme="majorHAnsi"/>
        </w:rPr>
        <w:t>, D. (2000). Beyond valence: Toward a model of emotion-specific influences on judgement and choice.</w:t>
      </w:r>
      <w:r w:rsidRPr="00AC426B">
        <w:rPr>
          <w:rFonts w:asciiTheme="majorHAnsi" w:hAnsiTheme="majorHAnsi" w:cstheme="majorHAnsi"/>
          <w:i/>
          <w:iCs/>
        </w:rPr>
        <w:t xml:space="preserve"> Cognition and Emotion, 14</w:t>
      </w:r>
      <w:r w:rsidRPr="00AC426B">
        <w:rPr>
          <w:rFonts w:asciiTheme="majorHAnsi" w:hAnsiTheme="majorHAnsi" w:cstheme="majorHAnsi"/>
        </w:rPr>
        <w:t>(4), 473-493. doi:</w:t>
      </w:r>
      <w:r w:rsidRPr="00AC426B">
        <w:rPr>
          <w:rStyle w:val="exldetailsdisplayval"/>
          <w:rFonts w:asciiTheme="majorHAnsi" w:hAnsiTheme="majorHAnsi" w:cstheme="majorHAnsi"/>
        </w:rPr>
        <w:t>10.1080/026999300402763</w:t>
      </w:r>
    </w:p>
    <w:p w:rsidR="00AC426B" w:rsidRPr="00AC426B" w:rsidRDefault="00AC426B" w:rsidP="00AC426B">
      <w:pPr>
        <w:tabs>
          <w:tab w:val="left" w:pos="810"/>
        </w:tabs>
        <w:spacing w:after="240" w:line="240" w:lineRule="auto"/>
        <w:ind w:left="720" w:hanging="806"/>
        <w:rPr>
          <w:rFonts w:asciiTheme="majorHAnsi" w:hAnsiTheme="majorHAnsi" w:cstheme="majorHAnsi"/>
        </w:rPr>
      </w:pPr>
      <w:r w:rsidRPr="00AC426B">
        <w:rPr>
          <w:rFonts w:asciiTheme="majorHAnsi" w:hAnsiTheme="majorHAnsi" w:cstheme="majorHAnsi"/>
          <w:shd w:val="clear" w:color="auto" w:fill="FFFFFF"/>
        </w:rPr>
        <w:t xml:space="preserve">Lerner, J. S., &amp; </w:t>
      </w:r>
      <w:proofErr w:type="spellStart"/>
      <w:r w:rsidRPr="00AC426B">
        <w:rPr>
          <w:rFonts w:asciiTheme="majorHAnsi" w:hAnsiTheme="majorHAnsi" w:cstheme="majorHAnsi"/>
          <w:shd w:val="clear" w:color="auto" w:fill="FFFFFF"/>
        </w:rPr>
        <w:t>Keltner</w:t>
      </w:r>
      <w:proofErr w:type="spellEnd"/>
      <w:r w:rsidRPr="00AC426B">
        <w:rPr>
          <w:rFonts w:asciiTheme="majorHAnsi" w:hAnsiTheme="majorHAnsi" w:cstheme="majorHAnsi"/>
          <w:shd w:val="clear" w:color="auto" w:fill="FFFFFF"/>
        </w:rPr>
        <w:t>, D. (2001). Fear, anger, and risk.</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Journal of personality and social psychology</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81</w:t>
      </w:r>
      <w:r w:rsidRPr="00AC426B">
        <w:rPr>
          <w:rFonts w:asciiTheme="majorHAnsi" w:hAnsiTheme="majorHAnsi" w:cstheme="majorHAnsi"/>
          <w:shd w:val="clear" w:color="auto" w:fill="FFFFFF"/>
        </w:rPr>
        <w:t>(1), 146.</w:t>
      </w:r>
      <w:r w:rsidRPr="00AC426B">
        <w:rPr>
          <w:rFonts w:asciiTheme="majorHAnsi" w:hAnsiTheme="majorHAnsi" w:cstheme="majorHAnsi"/>
        </w:rPr>
        <w:t xml:space="preserve"> </w:t>
      </w:r>
      <w:proofErr w:type="spellStart"/>
      <w:r w:rsidRPr="00AC426B">
        <w:rPr>
          <w:rFonts w:asciiTheme="majorHAnsi" w:hAnsiTheme="majorHAnsi" w:cstheme="majorHAnsi"/>
        </w:rPr>
        <w:t>doi</w:t>
      </w:r>
      <w:proofErr w:type="spellEnd"/>
      <w:r w:rsidRPr="00AC426B">
        <w:rPr>
          <w:rFonts w:asciiTheme="majorHAnsi" w:hAnsiTheme="majorHAnsi" w:cstheme="majorHAnsi"/>
        </w:rPr>
        <w:t xml:space="preserve">: </w:t>
      </w:r>
      <w:hyperlink r:id="rId49" w:tgtFrame="_blank" w:history="1">
        <w:r w:rsidRPr="00AC426B">
          <w:rPr>
            <w:rStyle w:val="Hyperlink"/>
            <w:rFonts w:asciiTheme="majorHAnsi" w:hAnsiTheme="majorHAnsi" w:cstheme="majorHAnsi"/>
            <w:color w:val="auto"/>
            <w:u w:val="none"/>
          </w:rPr>
          <w:t>10.1037/0022-3514.81.1.146</w:t>
        </w:r>
      </w:hyperlink>
    </w:p>
    <w:p w:rsidR="00AC426B" w:rsidRPr="00AC426B" w:rsidRDefault="00AC426B" w:rsidP="00AC426B">
      <w:pPr>
        <w:tabs>
          <w:tab w:val="left" w:pos="810"/>
        </w:tabs>
        <w:spacing w:after="240" w:line="240" w:lineRule="auto"/>
        <w:ind w:left="720" w:hanging="806"/>
        <w:rPr>
          <w:rFonts w:asciiTheme="majorHAnsi" w:hAnsiTheme="majorHAnsi" w:cstheme="majorHAnsi"/>
        </w:rPr>
      </w:pPr>
      <w:r w:rsidRPr="00AC426B">
        <w:rPr>
          <w:rFonts w:asciiTheme="majorHAnsi" w:hAnsiTheme="majorHAnsi" w:cstheme="majorHAnsi"/>
        </w:rPr>
        <w:t xml:space="preserve">Lerner, J. S., Li, Y., </w:t>
      </w:r>
      <w:proofErr w:type="spellStart"/>
      <w:r w:rsidRPr="00AC426B">
        <w:rPr>
          <w:rFonts w:asciiTheme="majorHAnsi" w:hAnsiTheme="majorHAnsi" w:cstheme="majorHAnsi"/>
        </w:rPr>
        <w:t>Valdesolo</w:t>
      </w:r>
      <w:proofErr w:type="spellEnd"/>
      <w:r w:rsidRPr="00AC426B">
        <w:rPr>
          <w:rFonts w:asciiTheme="majorHAnsi" w:hAnsiTheme="majorHAnsi" w:cstheme="majorHAnsi"/>
        </w:rPr>
        <w:t xml:space="preserve">, P., &amp; </w:t>
      </w:r>
      <w:proofErr w:type="spellStart"/>
      <w:r w:rsidRPr="00AC426B">
        <w:rPr>
          <w:rFonts w:asciiTheme="majorHAnsi" w:hAnsiTheme="majorHAnsi" w:cstheme="majorHAnsi"/>
        </w:rPr>
        <w:t>Kassam</w:t>
      </w:r>
      <w:proofErr w:type="spellEnd"/>
      <w:r w:rsidRPr="00AC426B">
        <w:rPr>
          <w:rFonts w:asciiTheme="majorHAnsi" w:hAnsiTheme="majorHAnsi" w:cstheme="majorHAnsi"/>
        </w:rPr>
        <w:t>, K. S. (2015). Emotion and decision making.</w:t>
      </w:r>
      <w:r w:rsidRPr="00AC426B">
        <w:rPr>
          <w:rFonts w:asciiTheme="majorHAnsi" w:hAnsiTheme="majorHAnsi" w:cstheme="majorHAnsi"/>
          <w:i/>
          <w:iCs/>
        </w:rPr>
        <w:t xml:space="preserve"> Annual Review of Psychology, 66</w:t>
      </w:r>
      <w:r w:rsidRPr="00AC426B">
        <w:rPr>
          <w:rFonts w:asciiTheme="majorHAnsi" w:hAnsiTheme="majorHAnsi" w:cstheme="majorHAnsi"/>
        </w:rPr>
        <w:t xml:space="preserve">, 799-823. doi:10.1146/annurev-psych-010213-115043 </w:t>
      </w:r>
    </w:p>
    <w:p w:rsidR="00AC426B" w:rsidRPr="00AC426B" w:rsidRDefault="00AC426B" w:rsidP="00AC426B">
      <w:pPr>
        <w:tabs>
          <w:tab w:val="left" w:pos="810"/>
        </w:tabs>
        <w:spacing w:after="240" w:line="240" w:lineRule="auto"/>
        <w:ind w:left="720" w:hanging="806"/>
        <w:rPr>
          <w:rFonts w:asciiTheme="majorHAnsi" w:hAnsiTheme="majorHAnsi" w:cstheme="majorHAnsi"/>
        </w:rPr>
      </w:pPr>
      <w:r w:rsidRPr="00AC426B">
        <w:rPr>
          <w:rFonts w:asciiTheme="majorHAnsi" w:hAnsiTheme="majorHAnsi" w:cstheme="majorHAnsi"/>
        </w:rPr>
        <w:lastRenderedPageBreak/>
        <w:t xml:space="preserve">Lerner, J. S., &amp; </w:t>
      </w:r>
      <w:proofErr w:type="spellStart"/>
      <w:r w:rsidRPr="00AC426B">
        <w:rPr>
          <w:rFonts w:asciiTheme="majorHAnsi" w:hAnsiTheme="majorHAnsi" w:cstheme="majorHAnsi"/>
        </w:rPr>
        <w:t>Tiedens</w:t>
      </w:r>
      <w:proofErr w:type="spellEnd"/>
      <w:r w:rsidRPr="00AC426B">
        <w:rPr>
          <w:rFonts w:asciiTheme="majorHAnsi" w:hAnsiTheme="majorHAnsi" w:cstheme="majorHAnsi"/>
        </w:rPr>
        <w:t>, L. Z. (2006). Portrait of the angry decision maker: How appraisal tendencies shape anger's influence on cognition.</w:t>
      </w:r>
      <w:r w:rsidRPr="00AC426B">
        <w:rPr>
          <w:rFonts w:asciiTheme="majorHAnsi" w:hAnsiTheme="majorHAnsi" w:cstheme="majorHAnsi"/>
          <w:i/>
          <w:iCs/>
        </w:rPr>
        <w:t xml:space="preserve"> Journal of Behavioral Decision Making, 19</w:t>
      </w:r>
      <w:r w:rsidRPr="00AC426B">
        <w:rPr>
          <w:rFonts w:asciiTheme="majorHAnsi" w:hAnsiTheme="majorHAnsi" w:cstheme="majorHAnsi"/>
        </w:rPr>
        <w:t xml:space="preserve">(2), 115-137. doi:10.1002/bdm.515  </w:t>
      </w:r>
    </w:p>
    <w:p w:rsidR="00AC426B" w:rsidRPr="00AC426B" w:rsidRDefault="00AC426B" w:rsidP="00AC426B">
      <w:pPr>
        <w:tabs>
          <w:tab w:val="left" w:pos="810"/>
        </w:tabs>
        <w:spacing w:after="240" w:line="240" w:lineRule="auto"/>
        <w:ind w:left="720" w:hanging="806"/>
        <w:rPr>
          <w:rFonts w:asciiTheme="majorHAnsi" w:hAnsiTheme="majorHAnsi" w:cstheme="majorHAnsi"/>
        </w:rPr>
      </w:pPr>
      <w:r w:rsidRPr="00AC426B">
        <w:rPr>
          <w:rFonts w:asciiTheme="majorHAnsi" w:hAnsiTheme="majorHAnsi" w:cstheme="majorHAnsi"/>
        </w:rPr>
        <w:t xml:space="preserve">Martin, A., </w:t>
      </w:r>
      <w:proofErr w:type="spellStart"/>
      <w:r w:rsidRPr="00AC426B">
        <w:rPr>
          <w:rFonts w:asciiTheme="majorHAnsi" w:hAnsiTheme="majorHAnsi" w:cstheme="majorHAnsi"/>
        </w:rPr>
        <w:t>Bagdasarov</w:t>
      </w:r>
      <w:proofErr w:type="spellEnd"/>
      <w:r w:rsidRPr="00AC426B">
        <w:rPr>
          <w:rFonts w:asciiTheme="majorHAnsi" w:hAnsiTheme="majorHAnsi" w:cstheme="majorHAnsi"/>
        </w:rPr>
        <w:t xml:space="preserve">, Z., &amp; Connelly, S. (2015). The capacity for ethical decisions: The relationship between working memory and ethical decision making. </w:t>
      </w:r>
      <w:r w:rsidRPr="00AC426B">
        <w:rPr>
          <w:rFonts w:asciiTheme="majorHAnsi" w:hAnsiTheme="majorHAnsi" w:cstheme="majorHAnsi"/>
          <w:i/>
          <w:iCs/>
        </w:rPr>
        <w:t>Science and Engineering Ethics</w:t>
      </w:r>
      <w:r w:rsidRPr="00AC426B">
        <w:rPr>
          <w:rFonts w:asciiTheme="majorHAnsi" w:hAnsiTheme="majorHAnsi" w:cstheme="majorHAnsi"/>
          <w:i/>
        </w:rPr>
        <w:t>, 21</w:t>
      </w:r>
      <w:r w:rsidRPr="00AC426B">
        <w:rPr>
          <w:rFonts w:asciiTheme="majorHAnsi" w:hAnsiTheme="majorHAnsi" w:cstheme="majorHAnsi"/>
        </w:rPr>
        <w:t>(2), 271-292. doi:10.1007/s11948-014-9544-x</w:t>
      </w:r>
    </w:p>
    <w:p w:rsidR="00AC426B" w:rsidRPr="00AC426B" w:rsidRDefault="00AC426B" w:rsidP="00AC426B">
      <w:pPr>
        <w:tabs>
          <w:tab w:val="left" w:pos="810"/>
        </w:tabs>
        <w:spacing w:after="240" w:line="240" w:lineRule="auto"/>
        <w:ind w:left="720" w:hanging="806"/>
        <w:rPr>
          <w:rFonts w:asciiTheme="majorHAnsi" w:hAnsiTheme="majorHAnsi" w:cstheme="majorHAnsi"/>
        </w:rPr>
      </w:pPr>
      <w:r w:rsidRPr="00AC426B">
        <w:rPr>
          <w:rFonts w:asciiTheme="majorHAnsi" w:hAnsiTheme="majorHAnsi" w:cstheme="majorHAnsi"/>
        </w:rPr>
        <w:t xml:space="preserve">Matthews, C., &amp; </w:t>
      </w:r>
      <w:proofErr w:type="spellStart"/>
      <w:r w:rsidRPr="00AC426B">
        <w:rPr>
          <w:rFonts w:asciiTheme="majorHAnsi" w:hAnsiTheme="majorHAnsi" w:cstheme="majorHAnsi"/>
        </w:rPr>
        <w:t>Heimer</w:t>
      </w:r>
      <w:proofErr w:type="spellEnd"/>
      <w:r w:rsidRPr="00AC426B">
        <w:rPr>
          <w:rFonts w:asciiTheme="majorHAnsi" w:hAnsiTheme="majorHAnsi" w:cstheme="majorHAnsi"/>
        </w:rPr>
        <w:t xml:space="preserve">, M. (2016, December 28). The 5 Biggest Corporate Scandals of 2016. </w:t>
      </w:r>
      <w:r w:rsidRPr="00AC426B">
        <w:rPr>
          <w:rFonts w:asciiTheme="majorHAnsi" w:hAnsiTheme="majorHAnsi" w:cstheme="majorHAnsi"/>
          <w:i/>
        </w:rPr>
        <w:t>Fortune.</w:t>
      </w:r>
      <w:r w:rsidRPr="00AC426B">
        <w:rPr>
          <w:rFonts w:asciiTheme="majorHAnsi" w:hAnsiTheme="majorHAnsi" w:cstheme="majorHAnsi"/>
        </w:rPr>
        <w:t xml:space="preserve"> Retrieved from </w:t>
      </w:r>
      <w:hyperlink r:id="rId50" w:history="1">
        <w:r w:rsidRPr="00AC426B">
          <w:rPr>
            <w:rStyle w:val="Hyperlink"/>
            <w:rFonts w:asciiTheme="majorHAnsi" w:hAnsiTheme="majorHAnsi" w:cstheme="majorHAnsi"/>
            <w:color w:val="auto"/>
            <w:u w:val="none"/>
          </w:rPr>
          <w:t>http://fortune.com/2016/12/28/biggest-corporate-scandals-2016/</w:t>
        </w:r>
      </w:hyperlink>
    </w:p>
    <w:p w:rsidR="00AC426B" w:rsidRPr="00AC426B" w:rsidRDefault="00AC426B" w:rsidP="00AC426B">
      <w:pPr>
        <w:tabs>
          <w:tab w:val="left" w:pos="810"/>
        </w:tabs>
        <w:spacing w:after="240" w:line="240" w:lineRule="auto"/>
        <w:ind w:left="720" w:hanging="806"/>
        <w:rPr>
          <w:rFonts w:asciiTheme="majorHAnsi" w:hAnsiTheme="majorHAnsi" w:cstheme="majorHAnsi"/>
        </w:rPr>
      </w:pPr>
      <w:r w:rsidRPr="00AC426B">
        <w:rPr>
          <w:rFonts w:asciiTheme="majorHAnsi" w:hAnsiTheme="majorHAnsi" w:cstheme="majorHAnsi"/>
        </w:rPr>
        <w:t xml:space="preserve">Maule, A. J. and Hodgkinson, G. P. (2003). Re-appraising managers’ perceptual errors: A behavioral decision-making perspective. </w:t>
      </w:r>
      <w:r w:rsidRPr="00AC426B">
        <w:rPr>
          <w:rFonts w:asciiTheme="majorHAnsi" w:hAnsiTheme="majorHAnsi" w:cstheme="majorHAnsi"/>
          <w:i/>
          <w:iCs/>
        </w:rPr>
        <w:t>British Journal of Management</w:t>
      </w:r>
      <w:r w:rsidRPr="00AC426B">
        <w:rPr>
          <w:rFonts w:asciiTheme="majorHAnsi" w:hAnsiTheme="majorHAnsi" w:cstheme="majorHAnsi"/>
        </w:rPr>
        <w:t xml:space="preserve">, 14: 33–37. </w:t>
      </w:r>
      <w:proofErr w:type="spellStart"/>
      <w:r w:rsidRPr="00AC426B">
        <w:rPr>
          <w:rFonts w:asciiTheme="majorHAnsi" w:hAnsiTheme="majorHAnsi" w:cstheme="majorHAnsi"/>
        </w:rPr>
        <w:t>doi</w:t>
      </w:r>
      <w:proofErr w:type="spellEnd"/>
      <w:r w:rsidRPr="00AC426B">
        <w:rPr>
          <w:rFonts w:asciiTheme="majorHAnsi" w:hAnsiTheme="majorHAnsi" w:cstheme="majorHAnsi"/>
        </w:rPr>
        <w:t xml:space="preserve">: </w:t>
      </w:r>
      <w:r w:rsidRPr="00AC426B">
        <w:rPr>
          <w:rFonts w:asciiTheme="majorHAnsi" w:hAnsiTheme="majorHAnsi" w:cstheme="majorHAnsi"/>
          <w:shd w:val="clear" w:color="auto" w:fill="FFFFFF"/>
        </w:rPr>
        <w:t>10.1111/1467-8551.1401007</w:t>
      </w:r>
    </w:p>
    <w:p w:rsidR="00AC426B" w:rsidRPr="00AC426B" w:rsidRDefault="00AC426B" w:rsidP="00AC426B">
      <w:pPr>
        <w:tabs>
          <w:tab w:val="left" w:pos="810"/>
        </w:tabs>
        <w:spacing w:after="240" w:line="240" w:lineRule="auto"/>
        <w:ind w:left="720" w:hanging="806"/>
        <w:rPr>
          <w:rFonts w:asciiTheme="majorHAnsi" w:hAnsiTheme="majorHAnsi" w:cstheme="majorHAnsi"/>
        </w:rPr>
      </w:pPr>
      <w:r w:rsidRPr="00AC426B">
        <w:rPr>
          <w:rFonts w:asciiTheme="majorHAnsi" w:hAnsiTheme="majorHAnsi" w:cstheme="majorHAnsi"/>
          <w:shd w:val="clear" w:color="auto" w:fill="FFFFFF"/>
        </w:rPr>
        <w:t xml:space="preserve">Medeiros, K. E., Mecca, J. T., Gibson, C., </w:t>
      </w:r>
      <w:proofErr w:type="spellStart"/>
      <w:r w:rsidRPr="00AC426B">
        <w:rPr>
          <w:rFonts w:asciiTheme="majorHAnsi" w:hAnsiTheme="majorHAnsi" w:cstheme="majorHAnsi"/>
          <w:shd w:val="clear" w:color="auto" w:fill="FFFFFF"/>
        </w:rPr>
        <w:t>Giorgini</w:t>
      </w:r>
      <w:proofErr w:type="spellEnd"/>
      <w:r w:rsidRPr="00AC426B">
        <w:rPr>
          <w:rFonts w:asciiTheme="majorHAnsi" w:hAnsiTheme="majorHAnsi" w:cstheme="majorHAnsi"/>
          <w:shd w:val="clear" w:color="auto" w:fill="FFFFFF"/>
        </w:rPr>
        <w:t xml:space="preserve">, V. D., Mumford, M. D., </w:t>
      </w:r>
      <w:proofErr w:type="spellStart"/>
      <w:r w:rsidRPr="00AC426B">
        <w:rPr>
          <w:rFonts w:asciiTheme="majorHAnsi" w:hAnsiTheme="majorHAnsi" w:cstheme="majorHAnsi"/>
          <w:shd w:val="clear" w:color="auto" w:fill="FFFFFF"/>
        </w:rPr>
        <w:t>Devenport</w:t>
      </w:r>
      <w:proofErr w:type="spellEnd"/>
      <w:r w:rsidRPr="00AC426B">
        <w:rPr>
          <w:rFonts w:asciiTheme="majorHAnsi" w:hAnsiTheme="majorHAnsi" w:cstheme="majorHAnsi"/>
          <w:shd w:val="clear" w:color="auto" w:fill="FFFFFF"/>
        </w:rPr>
        <w:t>, L., &amp; Connelly, S. (2014). Biases in ethical decision making among university faculty.</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Cs/>
          <w:shd w:val="clear" w:color="auto" w:fill="FFFFFF"/>
        </w:rPr>
        <w:t>Accountability in research</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Cs/>
          <w:shd w:val="clear" w:color="auto" w:fill="FFFFFF"/>
        </w:rPr>
        <w:t>21</w:t>
      </w:r>
      <w:r w:rsidRPr="00AC426B">
        <w:rPr>
          <w:rFonts w:asciiTheme="majorHAnsi" w:hAnsiTheme="majorHAnsi" w:cstheme="majorHAnsi"/>
          <w:shd w:val="clear" w:color="auto" w:fill="FFFFFF"/>
        </w:rPr>
        <w:t xml:space="preserve">(4), 218-240. </w:t>
      </w:r>
      <w:proofErr w:type="spellStart"/>
      <w:r w:rsidRPr="00AC426B">
        <w:rPr>
          <w:rFonts w:asciiTheme="majorHAnsi" w:hAnsiTheme="majorHAnsi" w:cstheme="majorHAnsi"/>
          <w:shd w:val="clear" w:color="auto" w:fill="FFFFFF"/>
        </w:rPr>
        <w:t>doi</w:t>
      </w:r>
      <w:proofErr w:type="spellEnd"/>
      <w:r w:rsidRPr="00AC426B">
        <w:rPr>
          <w:rFonts w:asciiTheme="majorHAnsi" w:hAnsiTheme="majorHAnsi" w:cstheme="majorHAnsi"/>
          <w:shd w:val="clear" w:color="auto" w:fill="FFFFFF"/>
        </w:rPr>
        <w:t xml:space="preserve">: </w:t>
      </w:r>
      <w:r w:rsidRPr="00AC426B">
        <w:rPr>
          <w:rFonts w:asciiTheme="majorHAnsi" w:hAnsiTheme="majorHAnsi" w:cstheme="majorHAnsi"/>
        </w:rPr>
        <w:t>10.1080/08989621.2014.847670</w:t>
      </w:r>
    </w:p>
    <w:p w:rsidR="00AC426B" w:rsidRPr="00AC426B" w:rsidRDefault="00AC426B" w:rsidP="00AC426B">
      <w:pPr>
        <w:tabs>
          <w:tab w:val="left" w:pos="810"/>
        </w:tabs>
        <w:spacing w:after="240" w:line="240" w:lineRule="auto"/>
        <w:ind w:left="720" w:hanging="806"/>
        <w:rPr>
          <w:rFonts w:asciiTheme="majorHAnsi" w:hAnsiTheme="majorHAnsi" w:cstheme="majorHAnsi"/>
          <w:shd w:val="clear" w:color="auto" w:fill="FFFFFF"/>
        </w:rPr>
      </w:pPr>
      <w:proofErr w:type="spellStart"/>
      <w:r w:rsidRPr="00AC426B">
        <w:rPr>
          <w:rFonts w:asciiTheme="majorHAnsi" w:hAnsiTheme="majorHAnsi" w:cstheme="majorHAnsi"/>
          <w:shd w:val="clear" w:color="auto" w:fill="FFFFFF"/>
        </w:rPr>
        <w:t>Messick</w:t>
      </w:r>
      <w:proofErr w:type="spellEnd"/>
      <w:r w:rsidRPr="00AC426B">
        <w:rPr>
          <w:rFonts w:asciiTheme="majorHAnsi" w:hAnsiTheme="majorHAnsi" w:cstheme="majorHAnsi"/>
          <w:shd w:val="clear" w:color="auto" w:fill="FFFFFF"/>
        </w:rPr>
        <w:t xml:space="preserve">, D. M., &amp; </w:t>
      </w:r>
      <w:proofErr w:type="spellStart"/>
      <w:r w:rsidRPr="00AC426B">
        <w:rPr>
          <w:rFonts w:asciiTheme="majorHAnsi" w:hAnsiTheme="majorHAnsi" w:cstheme="majorHAnsi"/>
          <w:shd w:val="clear" w:color="auto" w:fill="FFFFFF"/>
        </w:rPr>
        <w:t>Bazerman</w:t>
      </w:r>
      <w:proofErr w:type="spellEnd"/>
      <w:r w:rsidRPr="00AC426B">
        <w:rPr>
          <w:rFonts w:asciiTheme="majorHAnsi" w:hAnsiTheme="majorHAnsi" w:cstheme="majorHAnsi"/>
          <w:shd w:val="clear" w:color="auto" w:fill="FFFFFF"/>
        </w:rPr>
        <w:t>, M. H. (1996). Ethical leadership and the psychology of decision making.</w:t>
      </w:r>
      <w:r w:rsidRPr="00AC426B">
        <w:rPr>
          <w:rStyle w:val="apple-converted-space"/>
          <w:rFonts w:asciiTheme="majorHAnsi" w:hAnsiTheme="majorHAnsi" w:cstheme="majorHAnsi"/>
          <w:iCs/>
          <w:shd w:val="clear" w:color="auto" w:fill="FFFFFF"/>
        </w:rPr>
        <w:t> </w:t>
      </w:r>
      <w:r w:rsidRPr="00AC426B">
        <w:rPr>
          <w:rFonts w:asciiTheme="majorHAnsi" w:hAnsiTheme="majorHAnsi" w:cstheme="majorHAnsi"/>
          <w:iCs/>
          <w:shd w:val="clear" w:color="auto" w:fill="FFFFFF"/>
        </w:rPr>
        <w:t>Sloan Management Review,</w:t>
      </w:r>
      <w:r w:rsidRPr="00AC426B">
        <w:rPr>
          <w:rStyle w:val="apple-converted-space"/>
          <w:rFonts w:asciiTheme="majorHAnsi" w:hAnsiTheme="majorHAnsi" w:cstheme="majorHAnsi"/>
          <w:iCs/>
          <w:shd w:val="clear" w:color="auto" w:fill="FFFFFF"/>
        </w:rPr>
        <w:t> </w:t>
      </w:r>
      <w:r w:rsidRPr="00AC426B">
        <w:rPr>
          <w:rFonts w:asciiTheme="majorHAnsi" w:hAnsiTheme="majorHAnsi" w:cstheme="majorHAnsi"/>
          <w:iCs/>
          <w:shd w:val="clear" w:color="auto" w:fill="FFFFFF"/>
        </w:rPr>
        <w:t>37</w:t>
      </w:r>
      <w:r w:rsidRPr="00AC426B">
        <w:rPr>
          <w:rFonts w:asciiTheme="majorHAnsi" w:hAnsiTheme="majorHAnsi" w:cstheme="majorHAnsi"/>
          <w:shd w:val="clear" w:color="auto" w:fill="FFFFFF"/>
        </w:rPr>
        <w:t xml:space="preserve">(2), 9. Retrieved from </w:t>
      </w:r>
      <w:hyperlink r:id="rId51" w:history="1">
        <w:r w:rsidRPr="00AC426B">
          <w:rPr>
            <w:rStyle w:val="Hyperlink"/>
            <w:rFonts w:asciiTheme="majorHAnsi" w:hAnsiTheme="majorHAnsi" w:cstheme="majorHAnsi"/>
            <w:color w:val="auto"/>
            <w:u w:val="none"/>
            <w:shd w:val="clear" w:color="auto" w:fill="FFFFFF"/>
          </w:rPr>
          <w:t>http://search.proquest.com/docview/224969738?accountid=12964</w:t>
        </w:r>
      </w:hyperlink>
    </w:p>
    <w:p w:rsidR="00AC426B" w:rsidRPr="00AC426B" w:rsidRDefault="00AC426B" w:rsidP="00AC426B">
      <w:pPr>
        <w:autoSpaceDE w:val="0"/>
        <w:autoSpaceDN w:val="0"/>
        <w:adjustRightInd w:val="0"/>
        <w:spacing w:after="240" w:line="240" w:lineRule="auto"/>
        <w:ind w:left="720" w:hanging="806"/>
        <w:rPr>
          <w:rFonts w:asciiTheme="majorHAnsi" w:hAnsiTheme="majorHAnsi" w:cstheme="majorHAnsi"/>
          <w:shd w:val="clear" w:color="auto" w:fill="FFFFFF"/>
        </w:rPr>
      </w:pPr>
      <w:r w:rsidRPr="00AC426B">
        <w:rPr>
          <w:rFonts w:asciiTheme="majorHAnsi" w:hAnsiTheme="majorHAnsi" w:cstheme="majorHAnsi"/>
          <w:shd w:val="clear" w:color="auto" w:fill="FFFFFF"/>
        </w:rPr>
        <w:t xml:space="preserve">Molinsky, A. L., Grant, A. M., &amp; Margolis, J. D. (2012). The bedside manner of homo </w:t>
      </w:r>
      <w:proofErr w:type="spellStart"/>
      <w:r w:rsidRPr="00AC426B">
        <w:rPr>
          <w:rFonts w:asciiTheme="majorHAnsi" w:hAnsiTheme="majorHAnsi" w:cstheme="majorHAnsi"/>
          <w:shd w:val="clear" w:color="auto" w:fill="FFFFFF"/>
        </w:rPr>
        <w:t>economicus</w:t>
      </w:r>
      <w:proofErr w:type="spellEnd"/>
      <w:r w:rsidRPr="00AC426B">
        <w:rPr>
          <w:rFonts w:asciiTheme="majorHAnsi" w:hAnsiTheme="majorHAnsi" w:cstheme="majorHAnsi"/>
          <w:shd w:val="clear" w:color="auto" w:fill="FFFFFF"/>
        </w:rPr>
        <w:t>: How and why priming an economic schema reduces compassion.</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Organizational Behavior and Human Decision Processes</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119</w:t>
      </w:r>
      <w:r w:rsidRPr="00AC426B">
        <w:rPr>
          <w:rFonts w:asciiTheme="majorHAnsi" w:hAnsiTheme="majorHAnsi" w:cstheme="majorHAnsi"/>
          <w:shd w:val="clear" w:color="auto" w:fill="FFFFFF"/>
        </w:rPr>
        <w:t xml:space="preserve">, 27-37. </w:t>
      </w:r>
      <w:proofErr w:type="spellStart"/>
      <w:r w:rsidRPr="00AC426B">
        <w:rPr>
          <w:rFonts w:asciiTheme="majorHAnsi" w:hAnsiTheme="majorHAnsi" w:cstheme="majorHAnsi"/>
          <w:shd w:val="clear" w:color="auto" w:fill="FFFFFF"/>
        </w:rPr>
        <w:t>doi</w:t>
      </w:r>
      <w:proofErr w:type="spellEnd"/>
      <w:r w:rsidRPr="00AC426B">
        <w:rPr>
          <w:rFonts w:asciiTheme="majorHAnsi" w:hAnsiTheme="majorHAnsi" w:cstheme="majorHAnsi"/>
          <w:shd w:val="clear" w:color="auto" w:fill="FFFFFF"/>
        </w:rPr>
        <w:t>: 10.1016/j.obhdp.2012.05.001</w:t>
      </w:r>
    </w:p>
    <w:p w:rsidR="00AC426B" w:rsidRPr="00AC426B" w:rsidRDefault="00AC426B" w:rsidP="00AC426B">
      <w:pPr>
        <w:tabs>
          <w:tab w:val="left" w:pos="810"/>
        </w:tabs>
        <w:spacing w:after="240" w:line="240" w:lineRule="auto"/>
        <w:ind w:left="720" w:hanging="806"/>
        <w:rPr>
          <w:rFonts w:asciiTheme="majorHAnsi" w:hAnsiTheme="majorHAnsi" w:cstheme="majorHAnsi"/>
        </w:rPr>
      </w:pPr>
      <w:r w:rsidRPr="00AC426B">
        <w:rPr>
          <w:rFonts w:asciiTheme="majorHAnsi" w:hAnsiTheme="majorHAnsi" w:cstheme="majorHAnsi"/>
        </w:rPr>
        <w:t xml:space="preserve">Mumford, M. D., Connelly, S., Brown, R. P., Murphy, S. T., Hill, J. H., Antes, A. L., </w:t>
      </w:r>
      <w:proofErr w:type="spellStart"/>
      <w:r w:rsidRPr="00AC426B">
        <w:rPr>
          <w:rFonts w:asciiTheme="majorHAnsi" w:hAnsiTheme="majorHAnsi" w:cstheme="majorHAnsi"/>
        </w:rPr>
        <w:t>Waples</w:t>
      </w:r>
      <w:proofErr w:type="spellEnd"/>
      <w:r w:rsidRPr="00AC426B">
        <w:rPr>
          <w:rFonts w:asciiTheme="majorHAnsi" w:hAnsiTheme="majorHAnsi" w:cstheme="majorHAnsi"/>
        </w:rPr>
        <w:t xml:space="preserve">, E. P, &amp; </w:t>
      </w:r>
      <w:proofErr w:type="spellStart"/>
      <w:r w:rsidRPr="00AC426B">
        <w:rPr>
          <w:rFonts w:asciiTheme="majorHAnsi" w:hAnsiTheme="majorHAnsi" w:cstheme="majorHAnsi"/>
        </w:rPr>
        <w:t>Devenport</w:t>
      </w:r>
      <w:proofErr w:type="spellEnd"/>
      <w:r w:rsidRPr="00AC426B">
        <w:rPr>
          <w:rFonts w:asciiTheme="majorHAnsi" w:hAnsiTheme="majorHAnsi" w:cstheme="majorHAnsi"/>
        </w:rPr>
        <w:t>, L. D. (2008). A sensemaking approach to ethics training for scientists: Preliminary evidence of training effectiveness.</w:t>
      </w:r>
      <w:r w:rsidRPr="00AC426B">
        <w:rPr>
          <w:rFonts w:asciiTheme="majorHAnsi" w:hAnsiTheme="majorHAnsi" w:cstheme="majorHAnsi"/>
          <w:i/>
          <w:iCs/>
        </w:rPr>
        <w:t xml:space="preserve"> Ethics &amp; Behavior, 18</w:t>
      </w:r>
      <w:r w:rsidRPr="00AC426B">
        <w:rPr>
          <w:rFonts w:asciiTheme="majorHAnsi" w:hAnsiTheme="majorHAnsi" w:cstheme="majorHAnsi"/>
        </w:rPr>
        <w:t xml:space="preserve">(4), 315-339. doi:10.1080/10508420802487815 </w:t>
      </w:r>
    </w:p>
    <w:p w:rsidR="00AC426B" w:rsidRPr="00AC426B" w:rsidRDefault="00AC426B" w:rsidP="00AC426B">
      <w:pPr>
        <w:tabs>
          <w:tab w:val="left" w:pos="810"/>
        </w:tabs>
        <w:spacing w:after="240" w:line="240" w:lineRule="auto"/>
        <w:ind w:left="720" w:hanging="806"/>
        <w:rPr>
          <w:rFonts w:asciiTheme="majorHAnsi" w:hAnsiTheme="majorHAnsi" w:cstheme="majorHAnsi"/>
        </w:rPr>
      </w:pPr>
      <w:r w:rsidRPr="00AC426B">
        <w:rPr>
          <w:rFonts w:asciiTheme="majorHAnsi" w:hAnsiTheme="majorHAnsi" w:cstheme="majorHAnsi"/>
        </w:rPr>
        <w:t xml:space="preserve">Mumford, M. D., </w:t>
      </w:r>
      <w:proofErr w:type="spellStart"/>
      <w:r w:rsidRPr="00AC426B">
        <w:rPr>
          <w:rFonts w:asciiTheme="majorHAnsi" w:hAnsiTheme="majorHAnsi" w:cstheme="majorHAnsi"/>
        </w:rPr>
        <w:t>Devenport</w:t>
      </w:r>
      <w:proofErr w:type="spellEnd"/>
      <w:r w:rsidRPr="00AC426B">
        <w:rPr>
          <w:rFonts w:asciiTheme="majorHAnsi" w:hAnsiTheme="majorHAnsi" w:cstheme="majorHAnsi"/>
        </w:rPr>
        <w:t>, L. D., Brown, R. P., Connelly, S., Murphy, S. T., Hill, J. H., &amp; Antes, A. L. (2006). Validation of ethical decision making measures: Evidence for a new set of measures.</w:t>
      </w:r>
      <w:r w:rsidRPr="00AC426B">
        <w:rPr>
          <w:rFonts w:asciiTheme="majorHAnsi" w:hAnsiTheme="majorHAnsi" w:cstheme="majorHAnsi"/>
          <w:i/>
          <w:iCs/>
        </w:rPr>
        <w:t xml:space="preserve"> Ethics &amp; Behavior, 16</w:t>
      </w:r>
      <w:r w:rsidRPr="00AC426B">
        <w:rPr>
          <w:rFonts w:asciiTheme="majorHAnsi" w:hAnsiTheme="majorHAnsi" w:cstheme="majorHAnsi"/>
        </w:rPr>
        <w:t xml:space="preserve">(4), 319-345. doi:10.1207/s15327019eb1604_4 </w:t>
      </w:r>
    </w:p>
    <w:p w:rsidR="00AC426B" w:rsidRPr="00AC426B" w:rsidRDefault="00AC426B" w:rsidP="00AC426B">
      <w:pPr>
        <w:tabs>
          <w:tab w:val="left" w:pos="810"/>
        </w:tabs>
        <w:spacing w:after="240" w:line="240" w:lineRule="auto"/>
        <w:ind w:left="720" w:hanging="806"/>
        <w:rPr>
          <w:rFonts w:asciiTheme="majorHAnsi" w:hAnsiTheme="majorHAnsi" w:cstheme="majorHAnsi"/>
        </w:rPr>
      </w:pPr>
      <w:proofErr w:type="spellStart"/>
      <w:r w:rsidRPr="00AC426B">
        <w:rPr>
          <w:rFonts w:asciiTheme="majorHAnsi" w:hAnsiTheme="majorHAnsi" w:cstheme="majorHAnsi"/>
        </w:rPr>
        <w:t>Nabi</w:t>
      </w:r>
      <w:proofErr w:type="spellEnd"/>
      <w:r w:rsidRPr="00AC426B">
        <w:rPr>
          <w:rFonts w:asciiTheme="majorHAnsi" w:hAnsiTheme="majorHAnsi" w:cstheme="majorHAnsi"/>
        </w:rPr>
        <w:t>, R. L. (2003). Exploring the framing effects of emotion: Do discrete emotions differentially influence information accessibility, information seeking, and policy preference?</w:t>
      </w:r>
      <w:r w:rsidRPr="00AC426B">
        <w:rPr>
          <w:rFonts w:asciiTheme="majorHAnsi" w:hAnsiTheme="majorHAnsi" w:cstheme="majorHAnsi"/>
          <w:i/>
          <w:iCs/>
        </w:rPr>
        <w:t xml:space="preserve"> Communication Research, 30</w:t>
      </w:r>
      <w:r w:rsidRPr="00AC426B">
        <w:rPr>
          <w:rFonts w:asciiTheme="majorHAnsi" w:hAnsiTheme="majorHAnsi" w:cstheme="majorHAnsi"/>
        </w:rPr>
        <w:t xml:space="preserve">(2), 224-247. doi:10.1177/0093650202250881 </w:t>
      </w:r>
    </w:p>
    <w:p w:rsidR="00AC426B" w:rsidRPr="00AC426B" w:rsidRDefault="00AC426B" w:rsidP="00AC426B">
      <w:pPr>
        <w:tabs>
          <w:tab w:val="left" w:pos="810"/>
        </w:tabs>
        <w:spacing w:after="240" w:line="240" w:lineRule="auto"/>
        <w:ind w:left="720" w:hanging="806"/>
        <w:rPr>
          <w:rFonts w:asciiTheme="majorHAnsi" w:hAnsiTheme="majorHAnsi" w:cstheme="majorHAnsi"/>
        </w:rPr>
      </w:pPr>
      <w:r w:rsidRPr="00AC426B">
        <w:rPr>
          <w:rFonts w:asciiTheme="majorHAnsi" w:hAnsiTheme="majorHAnsi" w:cstheme="majorHAnsi"/>
          <w:bCs/>
        </w:rPr>
        <w:t xml:space="preserve">Ness, A. M. &amp; </w:t>
      </w:r>
      <w:r w:rsidRPr="00AC426B">
        <w:rPr>
          <w:rFonts w:asciiTheme="majorHAnsi" w:hAnsiTheme="majorHAnsi" w:cstheme="majorHAnsi"/>
        </w:rPr>
        <w:t xml:space="preserve">Connelly, S. (in press). Situational influences on ethical decision making: Performance pressure, interpersonal conflict, and target of the consequences. </w:t>
      </w:r>
      <w:r w:rsidRPr="00AC426B">
        <w:rPr>
          <w:rFonts w:asciiTheme="majorHAnsi" w:hAnsiTheme="majorHAnsi" w:cstheme="majorHAnsi"/>
          <w:i/>
          <w:iCs/>
        </w:rPr>
        <w:t>Human Performance</w:t>
      </w:r>
      <w:r w:rsidRPr="00AC426B">
        <w:rPr>
          <w:rFonts w:asciiTheme="majorHAnsi" w:hAnsiTheme="majorHAnsi" w:cstheme="majorHAnsi"/>
        </w:rPr>
        <w:t>.</w:t>
      </w:r>
    </w:p>
    <w:p w:rsidR="00AC426B" w:rsidRPr="00AC426B" w:rsidRDefault="00AC426B" w:rsidP="00AC426B">
      <w:pPr>
        <w:autoSpaceDE w:val="0"/>
        <w:autoSpaceDN w:val="0"/>
        <w:adjustRightInd w:val="0"/>
        <w:spacing w:after="240" w:line="240" w:lineRule="auto"/>
        <w:ind w:left="720" w:hanging="806"/>
        <w:rPr>
          <w:rFonts w:asciiTheme="majorHAnsi" w:hAnsiTheme="majorHAnsi" w:cstheme="majorHAnsi"/>
          <w:shd w:val="clear" w:color="auto" w:fill="FFFFFF"/>
        </w:rPr>
      </w:pPr>
      <w:proofErr w:type="spellStart"/>
      <w:r w:rsidRPr="00AC426B">
        <w:rPr>
          <w:rFonts w:asciiTheme="majorHAnsi" w:hAnsiTheme="majorHAnsi" w:cstheme="majorHAnsi"/>
          <w:shd w:val="clear" w:color="auto" w:fill="FFFFFF"/>
        </w:rPr>
        <w:lastRenderedPageBreak/>
        <w:t>Neuberg</w:t>
      </w:r>
      <w:proofErr w:type="spellEnd"/>
      <w:r w:rsidRPr="00AC426B">
        <w:rPr>
          <w:rFonts w:asciiTheme="majorHAnsi" w:hAnsiTheme="majorHAnsi" w:cstheme="majorHAnsi"/>
          <w:shd w:val="clear" w:color="auto" w:fill="FFFFFF"/>
        </w:rPr>
        <w:t>, S. L., &amp; Newsom, J. T. (1993). Personal need for structure: Individual differences in the desire for simpler structure.</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Journal of Personality and Social Psychology</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65</w:t>
      </w:r>
      <w:r w:rsidRPr="00AC426B">
        <w:rPr>
          <w:rFonts w:asciiTheme="majorHAnsi" w:hAnsiTheme="majorHAnsi" w:cstheme="majorHAnsi"/>
          <w:shd w:val="clear" w:color="auto" w:fill="FFFFFF"/>
        </w:rPr>
        <w:t xml:space="preserve">, 113-131. </w:t>
      </w:r>
      <w:proofErr w:type="spellStart"/>
      <w:r w:rsidRPr="00AC426B">
        <w:rPr>
          <w:rFonts w:asciiTheme="majorHAnsi" w:hAnsiTheme="majorHAnsi" w:cstheme="majorHAnsi"/>
          <w:shd w:val="clear" w:color="auto" w:fill="FFFFFF"/>
        </w:rPr>
        <w:t>doi</w:t>
      </w:r>
      <w:proofErr w:type="spellEnd"/>
      <w:r w:rsidRPr="00AC426B">
        <w:rPr>
          <w:rFonts w:asciiTheme="majorHAnsi" w:hAnsiTheme="majorHAnsi" w:cstheme="majorHAnsi"/>
          <w:shd w:val="clear" w:color="auto" w:fill="FFFFFF"/>
        </w:rPr>
        <w:t xml:space="preserve">: </w:t>
      </w:r>
      <w:hyperlink r:id="rId52" w:tgtFrame="_blank" w:history="1">
        <w:r w:rsidRPr="00AC426B">
          <w:rPr>
            <w:rStyle w:val="Hyperlink"/>
            <w:rFonts w:asciiTheme="majorHAnsi" w:hAnsiTheme="majorHAnsi" w:cstheme="majorHAnsi"/>
            <w:color w:val="auto"/>
            <w:u w:val="none"/>
          </w:rPr>
          <w:t>10.1037/0022-3514.65.1.113</w:t>
        </w:r>
      </w:hyperlink>
    </w:p>
    <w:p w:rsidR="00AC426B" w:rsidRPr="00AC426B" w:rsidRDefault="00AC426B" w:rsidP="00AC426B">
      <w:pPr>
        <w:autoSpaceDE w:val="0"/>
        <w:autoSpaceDN w:val="0"/>
        <w:adjustRightInd w:val="0"/>
        <w:spacing w:after="240" w:line="240" w:lineRule="auto"/>
        <w:ind w:left="720" w:hanging="806"/>
        <w:rPr>
          <w:rFonts w:asciiTheme="majorHAnsi" w:hAnsiTheme="majorHAnsi" w:cstheme="majorHAnsi"/>
          <w:shd w:val="clear" w:color="auto" w:fill="FFFFFF"/>
        </w:rPr>
      </w:pPr>
      <w:r w:rsidRPr="00AC426B">
        <w:rPr>
          <w:rFonts w:asciiTheme="majorHAnsi" w:hAnsiTheme="majorHAnsi" w:cstheme="majorHAnsi"/>
          <w:shd w:val="clear" w:color="auto" w:fill="FFFFFF"/>
        </w:rPr>
        <w:t xml:space="preserve">Olson, J. M., &amp; </w:t>
      </w:r>
      <w:proofErr w:type="spellStart"/>
      <w:r w:rsidRPr="00AC426B">
        <w:rPr>
          <w:rFonts w:asciiTheme="majorHAnsi" w:hAnsiTheme="majorHAnsi" w:cstheme="majorHAnsi"/>
          <w:shd w:val="clear" w:color="auto" w:fill="FFFFFF"/>
        </w:rPr>
        <w:t>Zanna</w:t>
      </w:r>
      <w:proofErr w:type="spellEnd"/>
      <w:r w:rsidRPr="00AC426B">
        <w:rPr>
          <w:rFonts w:asciiTheme="majorHAnsi" w:hAnsiTheme="majorHAnsi" w:cstheme="majorHAnsi"/>
          <w:shd w:val="clear" w:color="auto" w:fill="FFFFFF"/>
        </w:rPr>
        <w:t>, M. P. (1979). A new look at selective exposure.</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Journal of Experimental Social Psychology</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15</w:t>
      </w:r>
      <w:r w:rsidRPr="00AC426B">
        <w:rPr>
          <w:rFonts w:asciiTheme="majorHAnsi" w:hAnsiTheme="majorHAnsi" w:cstheme="majorHAnsi"/>
          <w:shd w:val="clear" w:color="auto" w:fill="FFFFFF"/>
        </w:rPr>
        <w:t xml:space="preserve">, 1-15. </w:t>
      </w:r>
      <w:proofErr w:type="spellStart"/>
      <w:r w:rsidRPr="00AC426B">
        <w:rPr>
          <w:rFonts w:asciiTheme="majorHAnsi" w:hAnsiTheme="majorHAnsi" w:cstheme="majorHAnsi"/>
          <w:shd w:val="clear" w:color="auto" w:fill="FFFFFF"/>
        </w:rPr>
        <w:t>doi</w:t>
      </w:r>
      <w:proofErr w:type="spellEnd"/>
      <w:r w:rsidRPr="00AC426B">
        <w:rPr>
          <w:rFonts w:asciiTheme="majorHAnsi" w:hAnsiTheme="majorHAnsi" w:cstheme="majorHAnsi"/>
          <w:shd w:val="clear" w:color="auto" w:fill="FFFFFF"/>
        </w:rPr>
        <w:t xml:space="preserve">: </w:t>
      </w:r>
      <w:hyperlink r:id="rId53" w:tgtFrame="doilink" w:history="1">
        <w:r w:rsidRPr="00AC426B">
          <w:rPr>
            <w:rStyle w:val="Hyperlink"/>
            <w:rFonts w:asciiTheme="majorHAnsi" w:hAnsiTheme="majorHAnsi" w:cstheme="majorHAnsi"/>
            <w:color w:val="auto"/>
            <w:u w:val="none"/>
            <w:bdr w:val="none" w:sz="0" w:space="0" w:color="auto" w:frame="1"/>
            <w:shd w:val="clear" w:color="auto" w:fill="FFFFFF"/>
          </w:rPr>
          <w:t>10.1016/0022-1031(79)90014-3</w:t>
        </w:r>
      </w:hyperlink>
    </w:p>
    <w:p w:rsidR="00AC426B" w:rsidRPr="00AC426B" w:rsidRDefault="00AC426B" w:rsidP="00AC426B">
      <w:pPr>
        <w:autoSpaceDE w:val="0"/>
        <w:autoSpaceDN w:val="0"/>
        <w:adjustRightInd w:val="0"/>
        <w:spacing w:after="240" w:line="240" w:lineRule="auto"/>
        <w:ind w:left="720" w:hanging="806"/>
        <w:rPr>
          <w:rFonts w:asciiTheme="majorHAnsi" w:hAnsiTheme="majorHAnsi" w:cstheme="majorHAnsi"/>
          <w:shd w:val="clear" w:color="auto" w:fill="FFFFFF"/>
        </w:rPr>
      </w:pPr>
      <w:r w:rsidRPr="00AC426B">
        <w:rPr>
          <w:rFonts w:asciiTheme="majorHAnsi" w:hAnsiTheme="majorHAnsi" w:cstheme="majorHAnsi"/>
          <w:shd w:val="clear" w:color="auto" w:fill="FFFFFF"/>
        </w:rPr>
        <w:t xml:space="preserve">Palazzo, G., </w:t>
      </w:r>
      <w:proofErr w:type="spellStart"/>
      <w:r w:rsidRPr="00AC426B">
        <w:rPr>
          <w:rFonts w:asciiTheme="majorHAnsi" w:hAnsiTheme="majorHAnsi" w:cstheme="majorHAnsi"/>
          <w:shd w:val="clear" w:color="auto" w:fill="FFFFFF"/>
        </w:rPr>
        <w:t>Krings</w:t>
      </w:r>
      <w:proofErr w:type="spellEnd"/>
      <w:r w:rsidRPr="00AC426B">
        <w:rPr>
          <w:rFonts w:asciiTheme="majorHAnsi" w:hAnsiTheme="majorHAnsi" w:cstheme="majorHAnsi"/>
          <w:shd w:val="clear" w:color="auto" w:fill="FFFFFF"/>
        </w:rPr>
        <w:t xml:space="preserve">, F., &amp; </w:t>
      </w:r>
      <w:proofErr w:type="spellStart"/>
      <w:r w:rsidRPr="00AC426B">
        <w:rPr>
          <w:rFonts w:asciiTheme="majorHAnsi" w:hAnsiTheme="majorHAnsi" w:cstheme="majorHAnsi"/>
          <w:shd w:val="clear" w:color="auto" w:fill="FFFFFF"/>
        </w:rPr>
        <w:t>Hoffrage</w:t>
      </w:r>
      <w:proofErr w:type="spellEnd"/>
      <w:r w:rsidRPr="00AC426B">
        <w:rPr>
          <w:rFonts w:asciiTheme="majorHAnsi" w:hAnsiTheme="majorHAnsi" w:cstheme="majorHAnsi"/>
          <w:shd w:val="clear" w:color="auto" w:fill="FFFFFF"/>
        </w:rPr>
        <w:t>, U. (2012). Ethical blindness.</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Journal of Business Ethics</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109</w:t>
      </w:r>
      <w:r w:rsidRPr="00AC426B">
        <w:rPr>
          <w:rFonts w:asciiTheme="majorHAnsi" w:hAnsiTheme="majorHAnsi" w:cstheme="majorHAnsi"/>
          <w:shd w:val="clear" w:color="auto" w:fill="FFFFFF"/>
        </w:rPr>
        <w:t>, 323-338. doi:10.1007/s10551-011-1130-4</w:t>
      </w:r>
    </w:p>
    <w:p w:rsidR="00AC426B" w:rsidRPr="00AC426B" w:rsidRDefault="00AC426B" w:rsidP="00AC426B">
      <w:pPr>
        <w:autoSpaceDE w:val="0"/>
        <w:autoSpaceDN w:val="0"/>
        <w:adjustRightInd w:val="0"/>
        <w:spacing w:after="240" w:line="240" w:lineRule="auto"/>
        <w:ind w:left="720" w:hanging="806"/>
        <w:rPr>
          <w:rFonts w:asciiTheme="majorHAnsi" w:hAnsiTheme="majorHAnsi" w:cstheme="majorHAnsi"/>
          <w:shd w:val="clear" w:color="auto" w:fill="FFFFFF"/>
        </w:rPr>
      </w:pPr>
      <w:proofErr w:type="spellStart"/>
      <w:r w:rsidRPr="00AC426B">
        <w:rPr>
          <w:rFonts w:asciiTheme="majorHAnsi" w:hAnsiTheme="majorHAnsi" w:cstheme="majorHAnsi"/>
          <w:shd w:val="clear" w:color="auto" w:fill="FFFFFF"/>
        </w:rPr>
        <w:t>Pfister</w:t>
      </w:r>
      <w:proofErr w:type="spellEnd"/>
      <w:r w:rsidRPr="00AC426B">
        <w:rPr>
          <w:rFonts w:asciiTheme="majorHAnsi" w:hAnsiTheme="majorHAnsi" w:cstheme="majorHAnsi"/>
          <w:shd w:val="clear" w:color="auto" w:fill="FFFFFF"/>
        </w:rPr>
        <w:t xml:space="preserve">, H., &amp; </w:t>
      </w:r>
      <w:proofErr w:type="spellStart"/>
      <w:r w:rsidRPr="00AC426B">
        <w:rPr>
          <w:rFonts w:asciiTheme="majorHAnsi" w:hAnsiTheme="majorHAnsi" w:cstheme="majorHAnsi"/>
          <w:shd w:val="clear" w:color="auto" w:fill="FFFFFF"/>
        </w:rPr>
        <w:t>Böhm</w:t>
      </w:r>
      <w:proofErr w:type="spellEnd"/>
      <w:r w:rsidRPr="00AC426B">
        <w:rPr>
          <w:rFonts w:asciiTheme="majorHAnsi" w:hAnsiTheme="majorHAnsi" w:cstheme="majorHAnsi"/>
          <w:shd w:val="clear" w:color="auto" w:fill="FFFFFF"/>
        </w:rPr>
        <w:t>, G. (2008). The multiplicity of emotions: A framework of emotional functions in decision making.</w:t>
      </w:r>
      <w:r w:rsidRPr="00AC426B">
        <w:rPr>
          <w:rStyle w:val="apple-converted-space"/>
          <w:rFonts w:asciiTheme="majorHAnsi" w:hAnsiTheme="majorHAnsi" w:cstheme="majorHAnsi"/>
          <w:i/>
          <w:iCs/>
          <w:shd w:val="clear" w:color="auto" w:fill="FFFFFF"/>
        </w:rPr>
        <w:t> </w:t>
      </w:r>
      <w:r w:rsidRPr="00AC426B">
        <w:rPr>
          <w:rFonts w:asciiTheme="majorHAnsi" w:hAnsiTheme="majorHAnsi" w:cstheme="majorHAnsi"/>
          <w:i/>
          <w:iCs/>
          <w:shd w:val="clear" w:color="auto" w:fill="FFFFFF"/>
        </w:rPr>
        <w:t>Judgment and Decision Making,</w:t>
      </w:r>
      <w:r w:rsidRPr="00AC426B">
        <w:rPr>
          <w:rStyle w:val="apple-converted-space"/>
          <w:rFonts w:asciiTheme="majorHAnsi" w:hAnsiTheme="majorHAnsi" w:cstheme="majorHAnsi"/>
          <w:i/>
          <w:iCs/>
          <w:shd w:val="clear" w:color="auto" w:fill="FFFFFF"/>
        </w:rPr>
        <w:t> </w:t>
      </w:r>
      <w:r w:rsidRPr="00AC426B">
        <w:rPr>
          <w:rFonts w:asciiTheme="majorHAnsi" w:hAnsiTheme="majorHAnsi" w:cstheme="majorHAnsi"/>
          <w:i/>
          <w:iCs/>
          <w:shd w:val="clear" w:color="auto" w:fill="FFFFFF"/>
        </w:rPr>
        <w:t>3</w:t>
      </w:r>
      <w:r w:rsidRPr="00AC426B">
        <w:rPr>
          <w:rFonts w:asciiTheme="majorHAnsi" w:hAnsiTheme="majorHAnsi" w:cstheme="majorHAnsi"/>
          <w:shd w:val="clear" w:color="auto" w:fill="FFFFFF"/>
        </w:rPr>
        <w:t xml:space="preserve">(1), 5. Retrieved from https://search.proquest.com/docview/1011218313?accountid=12964. </w:t>
      </w:r>
    </w:p>
    <w:p w:rsidR="00AC426B" w:rsidRPr="00AC426B" w:rsidRDefault="00AC426B" w:rsidP="00AC426B">
      <w:pPr>
        <w:autoSpaceDE w:val="0"/>
        <w:autoSpaceDN w:val="0"/>
        <w:adjustRightInd w:val="0"/>
        <w:spacing w:after="240" w:line="240" w:lineRule="auto"/>
        <w:ind w:left="720" w:hanging="806"/>
        <w:rPr>
          <w:rFonts w:asciiTheme="majorHAnsi" w:hAnsiTheme="majorHAnsi" w:cstheme="majorHAnsi"/>
          <w:bCs/>
        </w:rPr>
      </w:pPr>
      <w:proofErr w:type="spellStart"/>
      <w:r w:rsidRPr="00AC426B">
        <w:rPr>
          <w:rFonts w:asciiTheme="majorHAnsi" w:hAnsiTheme="majorHAnsi" w:cstheme="majorHAnsi"/>
          <w:shd w:val="clear" w:color="auto" w:fill="FFFFFF"/>
        </w:rPr>
        <w:t>Raskin</w:t>
      </w:r>
      <w:proofErr w:type="spellEnd"/>
      <w:r w:rsidRPr="00AC426B">
        <w:rPr>
          <w:rFonts w:asciiTheme="majorHAnsi" w:hAnsiTheme="majorHAnsi" w:cstheme="majorHAnsi"/>
          <w:shd w:val="clear" w:color="auto" w:fill="FFFFFF"/>
        </w:rPr>
        <w:t>, R., &amp; Terry, H. (1988). A principal-components analysis of the Narcissistic Personality Inventory</w:t>
      </w:r>
      <w:r w:rsidRPr="00AC426B">
        <w:rPr>
          <w:rFonts w:asciiTheme="majorHAnsi" w:hAnsiTheme="majorHAnsi" w:cstheme="majorHAnsi"/>
          <w:bCs/>
        </w:rPr>
        <w:t xml:space="preserve"> </w:t>
      </w:r>
      <w:r w:rsidRPr="00AC426B">
        <w:rPr>
          <w:rFonts w:asciiTheme="majorHAnsi" w:hAnsiTheme="majorHAnsi" w:cstheme="majorHAnsi"/>
          <w:shd w:val="clear" w:color="auto" w:fill="FFFFFF"/>
        </w:rPr>
        <w:t xml:space="preserve">and further evidence of its construct validity. </w:t>
      </w:r>
      <w:r w:rsidRPr="00AC426B">
        <w:rPr>
          <w:rFonts w:asciiTheme="majorHAnsi" w:hAnsiTheme="majorHAnsi" w:cstheme="majorHAnsi"/>
          <w:i/>
          <w:shd w:val="clear" w:color="auto" w:fill="FFFFFF"/>
        </w:rPr>
        <w:t>Journal of Personality and Social Psychology</w:t>
      </w:r>
      <w:r w:rsidRPr="00AC426B">
        <w:rPr>
          <w:rFonts w:asciiTheme="majorHAnsi" w:hAnsiTheme="majorHAnsi" w:cstheme="majorHAnsi"/>
          <w:shd w:val="clear" w:color="auto" w:fill="FFFFFF"/>
        </w:rPr>
        <w:t>, 54,</w:t>
      </w:r>
      <w:r w:rsidRPr="00AC426B">
        <w:rPr>
          <w:rFonts w:asciiTheme="majorHAnsi" w:hAnsiTheme="majorHAnsi" w:cstheme="majorHAnsi"/>
          <w:bCs/>
        </w:rPr>
        <w:t xml:space="preserve"> </w:t>
      </w:r>
      <w:r w:rsidRPr="00AC426B">
        <w:rPr>
          <w:rFonts w:asciiTheme="majorHAnsi" w:hAnsiTheme="majorHAnsi" w:cstheme="majorHAnsi"/>
          <w:shd w:val="clear" w:color="auto" w:fill="FFFFFF"/>
        </w:rPr>
        <w:t xml:space="preserve">890–902. </w:t>
      </w:r>
      <w:proofErr w:type="spellStart"/>
      <w:r w:rsidRPr="00AC426B">
        <w:rPr>
          <w:rFonts w:asciiTheme="majorHAnsi" w:hAnsiTheme="majorHAnsi" w:cstheme="majorHAnsi"/>
          <w:shd w:val="clear" w:color="auto" w:fill="FFFFFF"/>
        </w:rPr>
        <w:t>doi</w:t>
      </w:r>
      <w:proofErr w:type="spellEnd"/>
      <w:r w:rsidRPr="00AC426B">
        <w:rPr>
          <w:rFonts w:asciiTheme="majorHAnsi" w:hAnsiTheme="majorHAnsi" w:cstheme="majorHAnsi"/>
          <w:shd w:val="clear" w:color="auto" w:fill="FFFFFF"/>
        </w:rPr>
        <w:t xml:space="preserve">: </w:t>
      </w:r>
      <w:hyperlink r:id="rId54" w:tgtFrame="_blank" w:history="1">
        <w:r w:rsidRPr="00AC426B">
          <w:rPr>
            <w:rStyle w:val="Hyperlink"/>
            <w:rFonts w:asciiTheme="majorHAnsi" w:hAnsiTheme="majorHAnsi" w:cstheme="majorHAnsi"/>
            <w:color w:val="auto"/>
            <w:u w:val="none"/>
          </w:rPr>
          <w:t>10.1037/0022-3514.54.5.890</w:t>
        </w:r>
      </w:hyperlink>
    </w:p>
    <w:p w:rsidR="00AC426B" w:rsidRPr="00AC426B" w:rsidRDefault="00AC426B" w:rsidP="00AC426B">
      <w:pPr>
        <w:tabs>
          <w:tab w:val="left" w:pos="810"/>
        </w:tabs>
        <w:spacing w:after="240" w:line="240" w:lineRule="auto"/>
        <w:ind w:left="720" w:hanging="806"/>
        <w:rPr>
          <w:rFonts w:asciiTheme="majorHAnsi" w:hAnsiTheme="majorHAnsi" w:cstheme="majorHAnsi"/>
          <w:shd w:val="clear" w:color="auto" w:fill="FFFFFF"/>
        </w:rPr>
      </w:pPr>
      <w:r w:rsidRPr="00AC426B">
        <w:rPr>
          <w:rFonts w:asciiTheme="majorHAnsi" w:hAnsiTheme="majorHAnsi" w:cstheme="majorHAnsi"/>
          <w:shd w:val="clear" w:color="auto" w:fill="FFFFFF"/>
        </w:rPr>
        <w:t xml:space="preserve">Rogerson, M. D., Gottlieb, M. C., </w:t>
      </w:r>
      <w:proofErr w:type="spellStart"/>
      <w:r w:rsidRPr="00AC426B">
        <w:rPr>
          <w:rFonts w:asciiTheme="majorHAnsi" w:hAnsiTheme="majorHAnsi" w:cstheme="majorHAnsi"/>
          <w:shd w:val="clear" w:color="auto" w:fill="FFFFFF"/>
        </w:rPr>
        <w:t>Handelsman</w:t>
      </w:r>
      <w:proofErr w:type="spellEnd"/>
      <w:r w:rsidRPr="00AC426B">
        <w:rPr>
          <w:rFonts w:asciiTheme="majorHAnsi" w:hAnsiTheme="majorHAnsi" w:cstheme="majorHAnsi"/>
          <w:shd w:val="clear" w:color="auto" w:fill="FFFFFF"/>
        </w:rPr>
        <w:t xml:space="preserve">, M. M., Knapp, S., &amp; </w:t>
      </w:r>
      <w:proofErr w:type="spellStart"/>
      <w:r w:rsidRPr="00AC426B">
        <w:rPr>
          <w:rFonts w:asciiTheme="majorHAnsi" w:hAnsiTheme="majorHAnsi" w:cstheme="majorHAnsi"/>
          <w:shd w:val="clear" w:color="auto" w:fill="FFFFFF"/>
        </w:rPr>
        <w:t>Younggren</w:t>
      </w:r>
      <w:proofErr w:type="spellEnd"/>
      <w:r w:rsidRPr="00AC426B">
        <w:rPr>
          <w:rFonts w:asciiTheme="majorHAnsi" w:hAnsiTheme="majorHAnsi" w:cstheme="majorHAnsi"/>
          <w:shd w:val="clear" w:color="auto" w:fill="FFFFFF"/>
        </w:rPr>
        <w:t xml:space="preserve">, J. (2011). </w:t>
      </w:r>
      <w:proofErr w:type="spellStart"/>
      <w:r w:rsidRPr="00AC426B">
        <w:rPr>
          <w:rFonts w:asciiTheme="majorHAnsi" w:hAnsiTheme="majorHAnsi" w:cstheme="majorHAnsi"/>
          <w:shd w:val="clear" w:color="auto" w:fill="FFFFFF"/>
        </w:rPr>
        <w:t>Nonrational</w:t>
      </w:r>
      <w:proofErr w:type="spellEnd"/>
      <w:r w:rsidRPr="00AC426B">
        <w:rPr>
          <w:rFonts w:asciiTheme="majorHAnsi" w:hAnsiTheme="majorHAnsi" w:cstheme="majorHAnsi"/>
          <w:shd w:val="clear" w:color="auto" w:fill="FFFFFF"/>
        </w:rPr>
        <w:t xml:space="preserve"> processes in ethical decision making.</w:t>
      </w:r>
      <w:r w:rsidRPr="00AC426B">
        <w:rPr>
          <w:rStyle w:val="apple-converted-space"/>
          <w:rFonts w:asciiTheme="majorHAnsi" w:hAnsiTheme="majorHAnsi" w:cstheme="majorHAnsi"/>
          <w:i/>
          <w:iCs/>
          <w:shd w:val="clear" w:color="auto" w:fill="FFFFFF"/>
        </w:rPr>
        <w:t> </w:t>
      </w:r>
      <w:r w:rsidRPr="00AC426B">
        <w:rPr>
          <w:rFonts w:asciiTheme="majorHAnsi" w:hAnsiTheme="majorHAnsi" w:cstheme="majorHAnsi"/>
          <w:i/>
          <w:iCs/>
          <w:shd w:val="clear" w:color="auto" w:fill="FFFFFF"/>
        </w:rPr>
        <w:t>American Psychologist,</w:t>
      </w:r>
      <w:r w:rsidRPr="00AC426B">
        <w:rPr>
          <w:rStyle w:val="apple-converted-space"/>
          <w:rFonts w:asciiTheme="majorHAnsi" w:hAnsiTheme="majorHAnsi" w:cstheme="majorHAnsi"/>
          <w:i/>
          <w:iCs/>
          <w:shd w:val="clear" w:color="auto" w:fill="FFFFFF"/>
        </w:rPr>
        <w:t> </w:t>
      </w:r>
      <w:r w:rsidRPr="00AC426B">
        <w:rPr>
          <w:rFonts w:asciiTheme="majorHAnsi" w:hAnsiTheme="majorHAnsi" w:cstheme="majorHAnsi"/>
          <w:i/>
          <w:iCs/>
          <w:shd w:val="clear" w:color="auto" w:fill="FFFFFF"/>
        </w:rPr>
        <w:t>66</w:t>
      </w:r>
      <w:r w:rsidRPr="00AC426B">
        <w:rPr>
          <w:rFonts w:asciiTheme="majorHAnsi" w:hAnsiTheme="majorHAnsi" w:cstheme="majorHAnsi"/>
          <w:shd w:val="clear" w:color="auto" w:fill="FFFFFF"/>
        </w:rPr>
        <w:t xml:space="preserve">(7), 614-623. </w:t>
      </w:r>
      <w:proofErr w:type="spellStart"/>
      <w:r w:rsidRPr="00AC426B">
        <w:rPr>
          <w:rFonts w:asciiTheme="majorHAnsi" w:hAnsiTheme="majorHAnsi" w:cstheme="majorHAnsi"/>
          <w:shd w:val="clear" w:color="auto" w:fill="FFFFFF"/>
        </w:rPr>
        <w:t>doi:http</w:t>
      </w:r>
      <w:proofErr w:type="spellEnd"/>
      <w:r w:rsidRPr="00AC426B">
        <w:rPr>
          <w:rFonts w:asciiTheme="majorHAnsi" w:hAnsiTheme="majorHAnsi" w:cstheme="majorHAnsi"/>
          <w:shd w:val="clear" w:color="auto" w:fill="FFFFFF"/>
        </w:rPr>
        <w:t>://dx.doi.org/10.1037/a0025215</w:t>
      </w:r>
    </w:p>
    <w:p w:rsidR="00AC426B" w:rsidRPr="00AC426B" w:rsidRDefault="00AC426B" w:rsidP="00AC426B">
      <w:pPr>
        <w:tabs>
          <w:tab w:val="left" w:pos="810"/>
        </w:tabs>
        <w:spacing w:after="240" w:line="240" w:lineRule="auto"/>
        <w:ind w:left="720" w:hanging="806"/>
        <w:rPr>
          <w:rFonts w:asciiTheme="majorHAnsi" w:hAnsiTheme="majorHAnsi" w:cstheme="majorHAnsi"/>
        </w:rPr>
      </w:pPr>
      <w:proofErr w:type="spellStart"/>
      <w:r w:rsidRPr="00AC426B">
        <w:rPr>
          <w:rFonts w:asciiTheme="majorHAnsi" w:hAnsiTheme="majorHAnsi" w:cstheme="majorHAnsi"/>
        </w:rPr>
        <w:t>Roseman</w:t>
      </w:r>
      <w:proofErr w:type="spellEnd"/>
      <w:r w:rsidRPr="00AC426B">
        <w:rPr>
          <w:rFonts w:asciiTheme="majorHAnsi" w:hAnsiTheme="majorHAnsi" w:cstheme="majorHAnsi"/>
        </w:rPr>
        <w:t>, I. J. (1996). Appraisal determinants of emotions: Constructing a more accurate and comprehensive theory.</w:t>
      </w:r>
      <w:r w:rsidRPr="00AC426B">
        <w:rPr>
          <w:rFonts w:asciiTheme="majorHAnsi" w:hAnsiTheme="majorHAnsi" w:cstheme="majorHAnsi"/>
          <w:i/>
          <w:iCs/>
        </w:rPr>
        <w:t xml:space="preserve"> Cognition and Emotion, 10</w:t>
      </w:r>
      <w:r w:rsidRPr="00AC426B">
        <w:rPr>
          <w:rFonts w:asciiTheme="majorHAnsi" w:hAnsiTheme="majorHAnsi" w:cstheme="majorHAnsi"/>
        </w:rPr>
        <w:t>(3), 241-278. doi:</w:t>
      </w:r>
      <w:r w:rsidRPr="00AC426B">
        <w:rPr>
          <w:rStyle w:val="exldetailsdisplayval"/>
          <w:rFonts w:asciiTheme="majorHAnsi" w:hAnsiTheme="majorHAnsi" w:cstheme="majorHAnsi"/>
        </w:rPr>
        <w:t>10.1080/026999396380240</w:t>
      </w:r>
    </w:p>
    <w:p w:rsidR="00AC426B" w:rsidRPr="00AC426B" w:rsidRDefault="00AC426B" w:rsidP="00AC426B">
      <w:pPr>
        <w:tabs>
          <w:tab w:val="left" w:pos="810"/>
        </w:tabs>
        <w:spacing w:after="240" w:line="240" w:lineRule="auto"/>
        <w:ind w:left="720" w:hanging="806"/>
        <w:rPr>
          <w:rFonts w:asciiTheme="majorHAnsi" w:hAnsiTheme="majorHAnsi" w:cstheme="majorHAnsi"/>
        </w:rPr>
      </w:pPr>
      <w:proofErr w:type="spellStart"/>
      <w:r w:rsidRPr="00AC426B">
        <w:rPr>
          <w:rFonts w:asciiTheme="majorHAnsi" w:hAnsiTheme="majorHAnsi" w:cstheme="majorHAnsi"/>
        </w:rPr>
        <w:t>Roseman</w:t>
      </w:r>
      <w:proofErr w:type="spellEnd"/>
      <w:r w:rsidRPr="00AC426B">
        <w:rPr>
          <w:rFonts w:asciiTheme="majorHAnsi" w:hAnsiTheme="majorHAnsi" w:cstheme="majorHAnsi"/>
        </w:rPr>
        <w:t xml:space="preserve">, I. J., </w:t>
      </w:r>
      <w:proofErr w:type="spellStart"/>
      <w:r w:rsidRPr="00AC426B">
        <w:rPr>
          <w:rFonts w:asciiTheme="majorHAnsi" w:hAnsiTheme="majorHAnsi" w:cstheme="majorHAnsi"/>
        </w:rPr>
        <w:t>Spindel</w:t>
      </w:r>
      <w:proofErr w:type="spellEnd"/>
      <w:r w:rsidRPr="00AC426B">
        <w:rPr>
          <w:rFonts w:asciiTheme="majorHAnsi" w:hAnsiTheme="majorHAnsi" w:cstheme="majorHAnsi"/>
        </w:rPr>
        <w:t>, M. S., &amp; Jose, P. E. (1990). Appraisals of emotion-eliciting events: Testing a theory of discrete emotions.</w:t>
      </w:r>
      <w:r w:rsidRPr="00AC426B">
        <w:rPr>
          <w:rFonts w:asciiTheme="majorHAnsi" w:hAnsiTheme="majorHAnsi" w:cstheme="majorHAnsi"/>
          <w:i/>
          <w:iCs/>
        </w:rPr>
        <w:t xml:space="preserve"> Journal of Personality and Social Psychology, 59</w:t>
      </w:r>
      <w:r w:rsidRPr="00AC426B">
        <w:rPr>
          <w:rFonts w:asciiTheme="majorHAnsi" w:hAnsiTheme="majorHAnsi" w:cstheme="majorHAnsi"/>
        </w:rPr>
        <w:t xml:space="preserve">(5), 899-915. doi:10.1037/0022-3514.59.5.899 </w:t>
      </w:r>
    </w:p>
    <w:p w:rsidR="00AC426B" w:rsidRPr="00AC426B" w:rsidRDefault="00AC426B" w:rsidP="00AC426B">
      <w:pPr>
        <w:autoSpaceDE w:val="0"/>
        <w:autoSpaceDN w:val="0"/>
        <w:adjustRightInd w:val="0"/>
        <w:spacing w:after="240" w:line="240" w:lineRule="auto"/>
        <w:ind w:left="720" w:hanging="806"/>
        <w:rPr>
          <w:rFonts w:asciiTheme="majorHAnsi" w:hAnsiTheme="majorHAnsi" w:cstheme="majorHAnsi"/>
        </w:rPr>
      </w:pPr>
      <w:r w:rsidRPr="00AC426B">
        <w:rPr>
          <w:rFonts w:asciiTheme="majorHAnsi" w:hAnsiTheme="majorHAnsi" w:cstheme="majorHAnsi"/>
        </w:rPr>
        <w:t xml:space="preserve">Russo, J. E., &amp; </w:t>
      </w:r>
      <w:proofErr w:type="spellStart"/>
      <w:r w:rsidRPr="00AC426B">
        <w:rPr>
          <w:rFonts w:asciiTheme="majorHAnsi" w:hAnsiTheme="majorHAnsi" w:cstheme="majorHAnsi"/>
        </w:rPr>
        <w:t>Schoemaker</w:t>
      </w:r>
      <w:proofErr w:type="spellEnd"/>
      <w:r w:rsidRPr="00AC426B">
        <w:rPr>
          <w:rFonts w:asciiTheme="majorHAnsi" w:hAnsiTheme="majorHAnsi" w:cstheme="majorHAnsi"/>
        </w:rPr>
        <w:t xml:space="preserve">, P. J. H. (2004). </w:t>
      </w:r>
      <w:r w:rsidRPr="00AC426B">
        <w:rPr>
          <w:rFonts w:asciiTheme="majorHAnsi" w:hAnsiTheme="majorHAnsi" w:cstheme="majorHAnsi"/>
          <w:i/>
        </w:rPr>
        <w:t>Winning decisions: Getting it right the first time.</w:t>
      </w:r>
      <w:r w:rsidRPr="00AC426B">
        <w:rPr>
          <w:rFonts w:asciiTheme="majorHAnsi" w:hAnsiTheme="majorHAnsi" w:cstheme="majorHAnsi"/>
        </w:rPr>
        <w:t xml:space="preserve"> New York: Doubleday.</w:t>
      </w:r>
    </w:p>
    <w:p w:rsidR="00AC426B" w:rsidRPr="00AC426B" w:rsidRDefault="00AC426B" w:rsidP="00AC426B">
      <w:pPr>
        <w:spacing w:after="240" w:line="240" w:lineRule="auto"/>
        <w:ind w:left="720" w:hanging="806"/>
        <w:rPr>
          <w:rFonts w:asciiTheme="majorHAnsi" w:hAnsiTheme="majorHAnsi" w:cstheme="majorHAnsi"/>
        </w:rPr>
      </w:pPr>
      <w:r w:rsidRPr="00AC426B">
        <w:rPr>
          <w:rFonts w:asciiTheme="majorHAnsi" w:hAnsiTheme="majorHAnsi" w:cstheme="majorHAnsi"/>
          <w:shd w:val="clear" w:color="auto" w:fill="FFFFFF"/>
        </w:rPr>
        <w:t xml:space="preserve">Schweitzer, M. E., </w:t>
      </w:r>
      <w:proofErr w:type="spellStart"/>
      <w:r w:rsidRPr="00AC426B">
        <w:rPr>
          <w:rFonts w:asciiTheme="majorHAnsi" w:hAnsiTheme="majorHAnsi" w:cstheme="majorHAnsi"/>
          <w:shd w:val="clear" w:color="auto" w:fill="FFFFFF"/>
        </w:rPr>
        <w:t>DeChurch</w:t>
      </w:r>
      <w:proofErr w:type="spellEnd"/>
      <w:r w:rsidRPr="00AC426B">
        <w:rPr>
          <w:rFonts w:asciiTheme="majorHAnsi" w:hAnsiTheme="majorHAnsi" w:cstheme="majorHAnsi"/>
          <w:shd w:val="clear" w:color="auto" w:fill="FFFFFF"/>
        </w:rPr>
        <w:t xml:space="preserve">, L. A., &amp; Gibson, D. E. (2005). Conflict Frames and the Use of Deception: Are Competitive Negotiators Less Ethical? </w:t>
      </w:r>
      <w:r w:rsidRPr="00AC426B">
        <w:rPr>
          <w:rFonts w:asciiTheme="majorHAnsi" w:hAnsiTheme="majorHAnsi" w:cstheme="majorHAnsi"/>
          <w:i/>
          <w:iCs/>
          <w:shd w:val="clear" w:color="auto" w:fill="FFFFFF"/>
        </w:rPr>
        <w:t>Journal of Applied Social Psychology</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35</w:t>
      </w:r>
      <w:r w:rsidRPr="00AC426B">
        <w:rPr>
          <w:rFonts w:asciiTheme="majorHAnsi" w:hAnsiTheme="majorHAnsi" w:cstheme="majorHAnsi"/>
          <w:shd w:val="clear" w:color="auto" w:fill="FFFFFF"/>
        </w:rPr>
        <w:t xml:space="preserve">, 2123-2149. </w:t>
      </w:r>
      <w:proofErr w:type="spellStart"/>
      <w:r w:rsidRPr="00AC426B">
        <w:rPr>
          <w:rFonts w:asciiTheme="majorHAnsi" w:hAnsiTheme="majorHAnsi" w:cstheme="majorHAnsi"/>
          <w:shd w:val="clear" w:color="auto" w:fill="FFFFFF"/>
        </w:rPr>
        <w:t>doi</w:t>
      </w:r>
      <w:proofErr w:type="spellEnd"/>
      <w:r w:rsidRPr="00AC426B">
        <w:rPr>
          <w:rFonts w:asciiTheme="majorHAnsi" w:hAnsiTheme="majorHAnsi" w:cstheme="majorHAnsi"/>
          <w:shd w:val="clear" w:color="auto" w:fill="FFFFFF"/>
        </w:rPr>
        <w:t>: 10.1111/j.1559-1816.2005.tb02212.x</w:t>
      </w:r>
    </w:p>
    <w:p w:rsidR="00AC426B" w:rsidRPr="00AC426B" w:rsidRDefault="00AC426B" w:rsidP="00AC426B">
      <w:pPr>
        <w:tabs>
          <w:tab w:val="left" w:pos="810"/>
        </w:tabs>
        <w:spacing w:after="240" w:line="240" w:lineRule="auto"/>
        <w:ind w:left="720" w:hanging="806"/>
        <w:rPr>
          <w:rFonts w:asciiTheme="majorHAnsi" w:hAnsiTheme="majorHAnsi" w:cstheme="majorHAnsi"/>
        </w:rPr>
      </w:pPr>
      <w:proofErr w:type="spellStart"/>
      <w:r w:rsidRPr="00AC426B">
        <w:rPr>
          <w:rFonts w:asciiTheme="majorHAnsi" w:hAnsiTheme="majorHAnsi" w:cstheme="majorHAnsi"/>
        </w:rPr>
        <w:t>Schwenk</w:t>
      </w:r>
      <w:proofErr w:type="spellEnd"/>
      <w:r w:rsidRPr="00AC426B">
        <w:rPr>
          <w:rFonts w:asciiTheme="majorHAnsi" w:hAnsiTheme="majorHAnsi" w:cstheme="majorHAnsi"/>
        </w:rPr>
        <w:t xml:space="preserve">, C. R. (1995). Strategic decision making. </w:t>
      </w:r>
      <w:r w:rsidRPr="00AC426B">
        <w:rPr>
          <w:rFonts w:asciiTheme="majorHAnsi" w:hAnsiTheme="majorHAnsi" w:cstheme="majorHAnsi"/>
          <w:i/>
          <w:iCs/>
        </w:rPr>
        <w:t>Journal of Management</w:t>
      </w:r>
      <w:r w:rsidRPr="00AC426B">
        <w:rPr>
          <w:rFonts w:asciiTheme="majorHAnsi" w:hAnsiTheme="majorHAnsi" w:cstheme="majorHAnsi"/>
        </w:rPr>
        <w:t xml:space="preserve">, 21: 471–493. </w:t>
      </w:r>
      <w:proofErr w:type="spellStart"/>
      <w:r w:rsidRPr="00AC426B">
        <w:rPr>
          <w:rFonts w:asciiTheme="majorHAnsi" w:hAnsiTheme="majorHAnsi" w:cstheme="majorHAnsi"/>
        </w:rPr>
        <w:t>doi</w:t>
      </w:r>
      <w:proofErr w:type="spellEnd"/>
      <w:r w:rsidRPr="00AC426B">
        <w:rPr>
          <w:rFonts w:asciiTheme="majorHAnsi" w:hAnsiTheme="majorHAnsi" w:cstheme="majorHAnsi"/>
        </w:rPr>
        <w:t xml:space="preserve">: </w:t>
      </w:r>
      <w:hyperlink r:id="rId55" w:tgtFrame="_blank" w:tooltip="Persistent link using digital object identifier" w:history="1">
        <w:r w:rsidRPr="00AC426B">
          <w:rPr>
            <w:rStyle w:val="Hyperlink"/>
            <w:rFonts w:asciiTheme="majorHAnsi" w:hAnsiTheme="majorHAnsi" w:cstheme="majorHAnsi"/>
            <w:color w:val="auto"/>
            <w:u w:val="none"/>
          </w:rPr>
          <w:t>10.1016/0149-2063(95)90016-0</w:t>
        </w:r>
      </w:hyperlink>
    </w:p>
    <w:p w:rsidR="00AC426B" w:rsidRPr="00AC426B" w:rsidRDefault="00AC426B" w:rsidP="00AC426B">
      <w:pPr>
        <w:tabs>
          <w:tab w:val="left" w:pos="810"/>
        </w:tabs>
        <w:spacing w:after="240" w:line="240" w:lineRule="auto"/>
        <w:ind w:left="720" w:hanging="806"/>
        <w:rPr>
          <w:rFonts w:asciiTheme="majorHAnsi" w:hAnsiTheme="majorHAnsi" w:cstheme="majorHAnsi"/>
        </w:rPr>
      </w:pPr>
      <w:r w:rsidRPr="00AC426B">
        <w:rPr>
          <w:rFonts w:asciiTheme="majorHAnsi" w:hAnsiTheme="majorHAnsi" w:cstheme="majorHAnsi"/>
          <w:shd w:val="clear" w:color="auto" w:fill="FFFFFF"/>
        </w:rPr>
        <w:t>Sears, D. O. (1965). Biased indoctrination and selectivity of exposure to new information.</w:t>
      </w:r>
      <w:r w:rsidRPr="00AC426B">
        <w:rPr>
          <w:rStyle w:val="apple-converted-space"/>
          <w:rFonts w:asciiTheme="majorHAnsi" w:hAnsiTheme="majorHAnsi" w:cstheme="majorHAnsi"/>
          <w:shd w:val="clear" w:color="auto" w:fill="FFFFFF"/>
        </w:rPr>
        <w:t> </w:t>
      </w:r>
      <w:proofErr w:type="spellStart"/>
      <w:r w:rsidRPr="00AC426B">
        <w:rPr>
          <w:rFonts w:asciiTheme="majorHAnsi" w:hAnsiTheme="majorHAnsi" w:cstheme="majorHAnsi"/>
          <w:i/>
          <w:iCs/>
          <w:shd w:val="clear" w:color="auto" w:fill="FFFFFF"/>
        </w:rPr>
        <w:t>Sociometry</w:t>
      </w:r>
      <w:proofErr w:type="spellEnd"/>
      <w:r w:rsidRPr="00AC426B">
        <w:rPr>
          <w:rFonts w:asciiTheme="majorHAnsi" w:hAnsiTheme="majorHAnsi" w:cstheme="majorHAnsi"/>
          <w:shd w:val="clear" w:color="auto" w:fill="FFFFFF"/>
        </w:rPr>
        <w:t>, 363-376.</w:t>
      </w:r>
      <w:r w:rsidRPr="00AC426B">
        <w:rPr>
          <w:rFonts w:asciiTheme="majorHAnsi" w:hAnsiTheme="majorHAnsi" w:cstheme="majorHAnsi"/>
        </w:rPr>
        <w:t xml:space="preserve"> </w:t>
      </w:r>
      <w:r w:rsidRPr="00AC426B">
        <w:rPr>
          <w:rFonts w:asciiTheme="majorHAnsi" w:hAnsiTheme="majorHAnsi" w:cstheme="majorHAnsi"/>
          <w:shd w:val="clear" w:color="auto" w:fill="FFFFFF"/>
        </w:rPr>
        <w:t>doi:10.2307/2785989.</w:t>
      </w:r>
    </w:p>
    <w:p w:rsidR="00AC426B" w:rsidRPr="00AC426B" w:rsidRDefault="00AC426B" w:rsidP="00AC426B">
      <w:pPr>
        <w:tabs>
          <w:tab w:val="left" w:pos="810"/>
        </w:tabs>
        <w:spacing w:after="240" w:line="240" w:lineRule="auto"/>
        <w:ind w:left="720" w:hanging="806"/>
        <w:rPr>
          <w:rFonts w:asciiTheme="majorHAnsi" w:hAnsiTheme="majorHAnsi" w:cstheme="majorHAnsi"/>
        </w:rPr>
      </w:pPr>
      <w:r w:rsidRPr="00AC426B">
        <w:rPr>
          <w:rFonts w:asciiTheme="majorHAnsi" w:hAnsiTheme="majorHAnsi" w:cstheme="majorHAnsi"/>
        </w:rPr>
        <w:t>Smith, C. A., &amp; Ellsworth, P. C. (1985). Patterns of cognitive appraisal in emotion.</w:t>
      </w:r>
      <w:r w:rsidRPr="00AC426B">
        <w:rPr>
          <w:rFonts w:asciiTheme="majorHAnsi" w:hAnsiTheme="majorHAnsi" w:cstheme="majorHAnsi"/>
          <w:i/>
          <w:iCs/>
        </w:rPr>
        <w:t xml:space="preserve"> Journal of Personality and Social Psychology, 48</w:t>
      </w:r>
      <w:r w:rsidRPr="00AC426B">
        <w:rPr>
          <w:rFonts w:asciiTheme="majorHAnsi" w:hAnsiTheme="majorHAnsi" w:cstheme="majorHAnsi"/>
        </w:rPr>
        <w:t xml:space="preserve">(4), 813-838. doi:10.1037/0022-3514.48.4.813 </w:t>
      </w:r>
    </w:p>
    <w:p w:rsidR="00AC426B" w:rsidRPr="00AC426B" w:rsidRDefault="00AC426B" w:rsidP="00AC426B">
      <w:pPr>
        <w:tabs>
          <w:tab w:val="left" w:pos="810"/>
        </w:tabs>
        <w:spacing w:after="240" w:line="240" w:lineRule="auto"/>
        <w:ind w:left="720" w:hanging="806"/>
        <w:rPr>
          <w:rFonts w:asciiTheme="majorHAnsi" w:hAnsiTheme="majorHAnsi" w:cstheme="majorHAnsi"/>
        </w:rPr>
      </w:pPr>
      <w:proofErr w:type="spellStart"/>
      <w:r w:rsidRPr="00AC426B">
        <w:rPr>
          <w:rFonts w:asciiTheme="majorHAnsi" w:hAnsiTheme="majorHAnsi" w:cstheme="majorHAnsi"/>
        </w:rPr>
        <w:lastRenderedPageBreak/>
        <w:t>Sonenshein</w:t>
      </w:r>
      <w:proofErr w:type="spellEnd"/>
      <w:r w:rsidRPr="00AC426B">
        <w:rPr>
          <w:rFonts w:asciiTheme="majorHAnsi" w:hAnsiTheme="majorHAnsi" w:cstheme="majorHAnsi"/>
        </w:rPr>
        <w:t>, S. (2007). The role of construction, intuition, and justification in responding to ethical issues at work: The sensemaking-intuition model.</w:t>
      </w:r>
      <w:r w:rsidRPr="00AC426B">
        <w:rPr>
          <w:rFonts w:asciiTheme="majorHAnsi" w:hAnsiTheme="majorHAnsi" w:cstheme="majorHAnsi"/>
          <w:i/>
          <w:iCs/>
        </w:rPr>
        <w:t xml:space="preserve"> The Academy of Management Review, 32</w:t>
      </w:r>
      <w:r w:rsidRPr="00AC426B">
        <w:rPr>
          <w:rFonts w:asciiTheme="majorHAnsi" w:hAnsiTheme="majorHAnsi" w:cstheme="majorHAnsi"/>
        </w:rPr>
        <w:t xml:space="preserve">(4), 1022-1040. doi:10.2307/20159354 </w:t>
      </w:r>
    </w:p>
    <w:p w:rsidR="00AC426B" w:rsidRPr="00AC426B" w:rsidRDefault="00AC426B" w:rsidP="00AC426B">
      <w:pPr>
        <w:tabs>
          <w:tab w:val="left" w:pos="810"/>
        </w:tabs>
        <w:spacing w:after="240" w:line="240" w:lineRule="auto"/>
        <w:ind w:left="720" w:hanging="806"/>
        <w:rPr>
          <w:rFonts w:asciiTheme="majorHAnsi" w:hAnsiTheme="majorHAnsi" w:cstheme="majorHAnsi"/>
        </w:rPr>
      </w:pPr>
      <w:proofErr w:type="spellStart"/>
      <w:r w:rsidRPr="00AC426B">
        <w:rPr>
          <w:rFonts w:asciiTheme="majorHAnsi" w:hAnsiTheme="majorHAnsi" w:cstheme="majorHAnsi"/>
        </w:rPr>
        <w:t>Stenmark</w:t>
      </w:r>
      <w:proofErr w:type="spellEnd"/>
      <w:r w:rsidRPr="00AC426B">
        <w:rPr>
          <w:rFonts w:asciiTheme="majorHAnsi" w:hAnsiTheme="majorHAnsi" w:cstheme="majorHAnsi"/>
        </w:rPr>
        <w:t xml:space="preserve">, C. K., Antes, A. L., Thiel, C. E., </w:t>
      </w:r>
      <w:proofErr w:type="spellStart"/>
      <w:r w:rsidRPr="00AC426B">
        <w:rPr>
          <w:rFonts w:asciiTheme="majorHAnsi" w:hAnsiTheme="majorHAnsi" w:cstheme="majorHAnsi"/>
        </w:rPr>
        <w:t>Caughron</w:t>
      </w:r>
      <w:proofErr w:type="spellEnd"/>
      <w:r w:rsidRPr="00AC426B">
        <w:rPr>
          <w:rFonts w:asciiTheme="majorHAnsi" w:hAnsiTheme="majorHAnsi" w:cstheme="majorHAnsi"/>
        </w:rPr>
        <w:t>, J. J., Wang, X., &amp; Mumford, M. D. (2011). Consequences identification in forecasting and ethical decision-making.</w:t>
      </w:r>
      <w:r w:rsidRPr="00AC426B">
        <w:rPr>
          <w:rFonts w:asciiTheme="majorHAnsi" w:hAnsiTheme="majorHAnsi" w:cstheme="majorHAnsi"/>
          <w:i/>
          <w:iCs/>
        </w:rPr>
        <w:t xml:space="preserve"> Journal of Empirical Research on Human Research Ethics: An International Journal, 6</w:t>
      </w:r>
      <w:r w:rsidRPr="00AC426B">
        <w:rPr>
          <w:rFonts w:asciiTheme="majorHAnsi" w:hAnsiTheme="majorHAnsi" w:cstheme="majorHAnsi"/>
        </w:rPr>
        <w:t xml:space="preserve">(1), 25-32. doi:10.1525/jer.2011.6.1.25 </w:t>
      </w:r>
    </w:p>
    <w:p w:rsidR="00AC426B" w:rsidRPr="00AC426B" w:rsidRDefault="00AC426B" w:rsidP="00AC426B">
      <w:pPr>
        <w:spacing w:after="240" w:line="240" w:lineRule="auto"/>
        <w:ind w:left="720" w:hanging="806"/>
        <w:rPr>
          <w:rFonts w:asciiTheme="majorHAnsi" w:hAnsiTheme="majorHAnsi" w:cstheme="majorHAnsi"/>
        </w:rPr>
      </w:pPr>
      <w:proofErr w:type="spellStart"/>
      <w:r w:rsidRPr="00AC426B">
        <w:rPr>
          <w:rFonts w:asciiTheme="majorHAnsi" w:hAnsiTheme="majorHAnsi" w:cstheme="majorHAnsi"/>
          <w:shd w:val="clear" w:color="auto" w:fill="FFFFFF"/>
        </w:rPr>
        <w:t>Stenmark</w:t>
      </w:r>
      <w:proofErr w:type="spellEnd"/>
      <w:r w:rsidRPr="00AC426B">
        <w:rPr>
          <w:rFonts w:asciiTheme="majorHAnsi" w:hAnsiTheme="majorHAnsi" w:cstheme="majorHAnsi"/>
          <w:shd w:val="clear" w:color="auto" w:fill="FFFFFF"/>
        </w:rPr>
        <w:t xml:space="preserve">, C. K., Antes, A. L., Wang, X., </w:t>
      </w:r>
      <w:proofErr w:type="spellStart"/>
      <w:r w:rsidRPr="00AC426B">
        <w:rPr>
          <w:rFonts w:asciiTheme="majorHAnsi" w:hAnsiTheme="majorHAnsi" w:cstheme="majorHAnsi"/>
          <w:shd w:val="clear" w:color="auto" w:fill="FFFFFF"/>
        </w:rPr>
        <w:t>Caughron</w:t>
      </w:r>
      <w:proofErr w:type="spellEnd"/>
      <w:r w:rsidRPr="00AC426B">
        <w:rPr>
          <w:rFonts w:asciiTheme="majorHAnsi" w:hAnsiTheme="majorHAnsi" w:cstheme="majorHAnsi"/>
          <w:shd w:val="clear" w:color="auto" w:fill="FFFFFF"/>
        </w:rPr>
        <w:t>, J. J., Thiel, C. E., &amp; Mumford, M. D. (2010). Strategies in forecasting outcomes in ethical decision-making: Identifying and analyzing the causes of the problem.</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Ethics &amp; Behavior</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20</w:t>
      </w:r>
      <w:r w:rsidRPr="00AC426B">
        <w:rPr>
          <w:rFonts w:asciiTheme="majorHAnsi" w:hAnsiTheme="majorHAnsi" w:cstheme="majorHAnsi"/>
          <w:shd w:val="clear" w:color="auto" w:fill="FFFFFF"/>
        </w:rPr>
        <w:t>, 110-127.</w:t>
      </w:r>
      <w:r w:rsidRPr="00AC426B">
        <w:rPr>
          <w:rFonts w:asciiTheme="majorHAnsi" w:hAnsiTheme="majorHAnsi" w:cstheme="majorHAnsi"/>
        </w:rPr>
        <w:t xml:space="preserve"> </w:t>
      </w:r>
    </w:p>
    <w:p w:rsidR="00AC426B" w:rsidRPr="00AC426B" w:rsidRDefault="00AC426B" w:rsidP="00AC426B">
      <w:pPr>
        <w:tabs>
          <w:tab w:val="left" w:pos="810"/>
        </w:tabs>
        <w:spacing w:after="240" w:line="240" w:lineRule="auto"/>
        <w:ind w:left="720" w:hanging="806"/>
        <w:rPr>
          <w:rFonts w:asciiTheme="majorHAnsi" w:hAnsiTheme="majorHAnsi" w:cstheme="majorHAnsi"/>
          <w:shd w:val="clear" w:color="auto" w:fill="FFFFFF"/>
        </w:rPr>
      </w:pPr>
      <w:proofErr w:type="spellStart"/>
      <w:r w:rsidRPr="00AC426B">
        <w:rPr>
          <w:rFonts w:asciiTheme="majorHAnsi" w:hAnsiTheme="majorHAnsi" w:cstheme="majorHAnsi"/>
          <w:shd w:val="clear" w:color="auto" w:fill="FFFFFF"/>
        </w:rPr>
        <w:t>Sunstein</w:t>
      </w:r>
      <w:proofErr w:type="spellEnd"/>
      <w:r w:rsidRPr="00AC426B">
        <w:rPr>
          <w:rFonts w:asciiTheme="majorHAnsi" w:hAnsiTheme="majorHAnsi" w:cstheme="majorHAnsi"/>
          <w:shd w:val="clear" w:color="auto" w:fill="FFFFFF"/>
        </w:rPr>
        <w:t>, C. (2007).</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bdr w:val="none" w:sz="0" w:space="0" w:color="auto" w:frame="1"/>
          <w:shd w:val="clear" w:color="auto" w:fill="FFFFFF"/>
        </w:rPr>
        <w:t>Republic.com 2.0</w:t>
      </w:r>
      <w:r w:rsidRPr="00AC426B">
        <w:rPr>
          <w:rFonts w:asciiTheme="majorHAnsi" w:hAnsiTheme="majorHAnsi" w:cstheme="majorHAnsi"/>
          <w:shd w:val="clear" w:color="auto" w:fill="FFFFFF"/>
        </w:rPr>
        <w:t>. Princeton, N.J.: Princeton University Press.</w:t>
      </w:r>
    </w:p>
    <w:p w:rsidR="00AC426B" w:rsidRPr="00AC426B" w:rsidRDefault="00AC426B" w:rsidP="00AC426B">
      <w:pPr>
        <w:tabs>
          <w:tab w:val="left" w:pos="810"/>
        </w:tabs>
        <w:spacing w:after="240" w:line="240" w:lineRule="auto"/>
        <w:ind w:left="720" w:hanging="806"/>
        <w:rPr>
          <w:rFonts w:asciiTheme="majorHAnsi" w:hAnsiTheme="majorHAnsi" w:cstheme="majorHAnsi"/>
        </w:rPr>
      </w:pPr>
      <w:r w:rsidRPr="00AC426B">
        <w:rPr>
          <w:rFonts w:asciiTheme="majorHAnsi" w:hAnsiTheme="majorHAnsi" w:cstheme="majorHAnsi"/>
        </w:rPr>
        <w:t xml:space="preserve"> Tangney, J. P. (1995). Shame and guilt in interpersonal relationships. In J. P. Tangney, K. W. Fischer (Eds.), </w:t>
      </w:r>
      <w:r w:rsidRPr="00AC426B">
        <w:rPr>
          <w:rFonts w:asciiTheme="majorHAnsi" w:hAnsiTheme="majorHAnsi" w:cstheme="majorHAnsi"/>
          <w:i/>
          <w:iCs/>
        </w:rPr>
        <w:t>Self-conscious emotions: The psychology of shame, guilt, embarrassment, and pride</w:t>
      </w:r>
      <w:r w:rsidRPr="00AC426B">
        <w:rPr>
          <w:rFonts w:asciiTheme="majorHAnsi" w:hAnsiTheme="majorHAnsi" w:cstheme="majorHAnsi"/>
        </w:rPr>
        <w:t xml:space="preserve"> (pp. 114-139). New York, NY US: Guilford Press. </w:t>
      </w:r>
    </w:p>
    <w:p w:rsidR="00AC426B" w:rsidRPr="00AC426B" w:rsidRDefault="00AC426B" w:rsidP="00AC426B">
      <w:pPr>
        <w:tabs>
          <w:tab w:val="left" w:pos="810"/>
        </w:tabs>
        <w:spacing w:after="240" w:line="240" w:lineRule="auto"/>
        <w:ind w:left="720" w:hanging="806"/>
        <w:rPr>
          <w:rFonts w:asciiTheme="majorHAnsi" w:hAnsiTheme="majorHAnsi" w:cstheme="majorHAnsi"/>
        </w:rPr>
      </w:pPr>
      <w:r w:rsidRPr="00AC426B">
        <w:rPr>
          <w:rFonts w:asciiTheme="majorHAnsi" w:hAnsiTheme="majorHAnsi" w:cstheme="majorHAnsi"/>
        </w:rPr>
        <w:t xml:space="preserve">Tangney J. P., &amp; Dearing R. (2002). </w:t>
      </w:r>
      <w:r w:rsidRPr="00AC426B">
        <w:rPr>
          <w:rFonts w:asciiTheme="majorHAnsi" w:hAnsiTheme="majorHAnsi" w:cstheme="majorHAnsi"/>
          <w:i/>
        </w:rPr>
        <w:t>Shame and guilt</w:t>
      </w:r>
      <w:r w:rsidRPr="00AC426B">
        <w:rPr>
          <w:rFonts w:asciiTheme="majorHAnsi" w:hAnsiTheme="majorHAnsi" w:cstheme="majorHAnsi"/>
        </w:rPr>
        <w:t>. New York, NY: Guilford Press.</w:t>
      </w:r>
    </w:p>
    <w:p w:rsidR="00AC426B" w:rsidRPr="00AC426B" w:rsidRDefault="00AC426B" w:rsidP="00AC426B">
      <w:pPr>
        <w:tabs>
          <w:tab w:val="left" w:pos="810"/>
        </w:tabs>
        <w:spacing w:after="240" w:line="240" w:lineRule="auto"/>
        <w:ind w:left="720" w:hanging="806"/>
        <w:rPr>
          <w:rFonts w:asciiTheme="majorHAnsi" w:hAnsiTheme="majorHAnsi" w:cstheme="majorHAnsi"/>
        </w:rPr>
      </w:pPr>
      <w:r w:rsidRPr="00AC426B">
        <w:rPr>
          <w:rFonts w:asciiTheme="majorHAnsi" w:hAnsiTheme="majorHAnsi" w:cstheme="majorHAnsi"/>
        </w:rPr>
        <w:t xml:space="preserve">Tangney, J.P., Dearing, R., Wagner, P.E., &amp; </w:t>
      </w:r>
      <w:proofErr w:type="spellStart"/>
      <w:r w:rsidRPr="00AC426B">
        <w:rPr>
          <w:rFonts w:asciiTheme="majorHAnsi" w:hAnsiTheme="majorHAnsi" w:cstheme="majorHAnsi"/>
        </w:rPr>
        <w:t>Gramzow</w:t>
      </w:r>
      <w:proofErr w:type="spellEnd"/>
      <w:r w:rsidRPr="00AC426B">
        <w:rPr>
          <w:rFonts w:asciiTheme="majorHAnsi" w:hAnsiTheme="majorHAnsi" w:cstheme="majorHAnsi"/>
        </w:rPr>
        <w:t xml:space="preserve">, R. (2000).  The Test of Self-Conscious Affect – 3 (TOSCA-3). Fairfax, VA: George Mason University. </w:t>
      </w:r>
    </w:p>
    <w:p w:rsidR="00AC426B" w:rsidRPr="00AC426B" w:rsidRDefault="00AC426B" w:rsidP="00AC426B">
      <w:pPr>
        <w:tabs>
          <w:tab w:val="left" w:pos="810"/>
        </w:tabs>
        <w:spacing w:after="240" w:line="240" w:lineRule="auto"/>
        <w:ind w:left="720" w:hanging="806"/>
        <w:rPr>
          <w:rFonts w:asciiTheme="majorHAnsi" w:hAnsiTheme="majorHAnsi" w:cstheme="majorHAnsi"/>
        </w:rPr>
      </w:pPr>
      <w:r w:rsidRPr="00AC426B">
        <w:rPr>
          <w:rFonts w:asciiTheme="majorHAnsi" w:hAnsiTheme="majorHAnsi" w:cstheme="majorHAnsi"/>
        </w:rPr>
        <w:t xml:space="preserve">Tangney, J. P., Wagner, P. E., </w:t>
      </w:r>
      <w:proofErr w:type="spellStart"/>
      <w:r w:rsidRPr="00AC426B">
        <w:rPr>
          <w:rFonts w:asciiTheme="majorHAnsi" w:hAnsiTheme="majorHAnsi" w:cstheme="majorHAnsi"/>
        </w:rPr>
        <w:t>Marschall</w:t>
      </w:r>
      <w:proofErr w:type="spellEnd"/>
      <w:r w:rsidRPr="00AC426B">
        <w:rPr>
          <w:rFonts w:asciiTheme="majorHAnsi" w:hAnsiTheme="majorHAnsi" w:cstheme="majorHAnsi"/>
        </w:rPr>
        <w:t xml:space="preserve">, D., &amp; </w:t>
      </w:r>
      <w:proofErr w:type="spellStart"/>
      <w:r w:rsidRPr="00AC426B">
        <w:rPr>
          <w:rFonts w:asciiTheme="majorHAnsi" w:hAnsiTheme="majorHAnsi" w:cstheme="majorHAnsi"/>
        </w:rPr>
        <w:t>Gramzow</w:t>
      </w:r>
      <w:proofErr w:type="spellEnd"/>
      <w:r w:rsidRPr="00AC426B">
        <w:rPr>
          <w:rFonts w:asciiTheme="majorHAnsi" w:hAnsiTheme="majorHAnsi" w:cstheme="majorHAnsi"/>
        </w:rPr>
        <w:t>, R. (1991). The Anger Response Inventory (ARI). Fairfax, VA: George Mason University.</w:t>
      </w:r>
    </w:p>
    <w:p w:rsidR="00AC426B" w:rsidRPr="00AC426B" w:rsidRDefault="00AC426B" w:rsidP="00AC426B">
      <w:pPr>
        <w:tabs>
          <w:tab w:val="left" w:pos="810"/>
        </w:tabs>
        <w:spacing w:after="240" w:line="240" w:lineRule="auto"/>
        <w:ind w:left="720" w:hanging="806"/>
        <w:rPr>
          <w:rFonts w:asciiTheme="majorHAnsi" w:hAnsiTheme="majorHAnsi" w:cstheme="majorHAnsi"/>
        </w:rPr>
      </w:pPr>
      <w:proofErr w:type="spellStart"/>
      <w:r w:rsidRPr="00AC426B">
        <w:rPr>
          <w:rFonts w:asciiTheme="majorHAnsi" w:hAnsiTheme="majorHAnsi" w:cstheme="majorHAnsi"/>
          <w:shd w:val="clear" w:color="auto" w:fill="FFFFFF"/>
        </w:rPr>
        <w:t>Tenbrunsel</w:t>
      </w:r>
      <w:proofErr w:type="spellEnd"/>
      <w:r w:rsidRPr="00AC426B">
        <w:rPr>
          <w:rFonts w:asciiTheme="majorHAnsi" w:hAnsiTheme="majorHAnsi" w:cstheme="majorHAnsi"/>
          <w:shd w:val="clear" w:color="auto" w:fill="FFFFFF"/>
        </w:rPr>
        <w:t xml:space="preserve">, A. E., &amp; </w:t>
      </w:r>
      <w:proofErr w:type="spellStart"/>
      <w:r w:rsidRPr="00AC426B">
        <w:rPr>
          <w:rFonts w:asciiTheme="majorHAnsi" w:hAnsiTheme="majorHAnsi" w:cstheme="majorHAnsi"/>
          <w:shd w:val="clear" w:color="auto" w:fill="FFFFFF"/>
        </w:rPr>
        <w:t>Messick</w:t>
      </w:r>
      <w:proofErr w:type="spellEnd"/>
      <w:r w:rsidRPr="00AC426B">
        <w:rPr>
          <w:rFonts w:asciiTheme="majorHAnsi" w:hAnsiTheme="majorHAnsi" w:cstheme="majorHAnsi"/>
          <w:shd w:val="clear" w:color="auto" w:fill="FFFFFF"/>
        </w:rPr>
        <w:t>, D. M. (1999). Sanctioning systems, decision frames, and cooperation.</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Administrative Science Quarterly</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44</w:t>
      </w:r>
      <w:r w:rsidRPr="00AC426B">
        <w:rPr>
          <w:rFonts w:asciiTheme="majorHAnsi" w:hAnsiTheme="majorHAnsi" w:cstheme="majorHAnsi"/>
          <w:shd w:val="clear" w:color="auto" w:fill="FFFFFF"/>
        </w:rPr>
        <w:t>(4), 684-707.</w:t>
      </w:r>
      <w:r w:rsidRPr="00AC426B">
        <w:rPr>
          <w:rFonts w:asciiTheme="majorHAnsi" w:hAnsiTheme="majorHAnsi" w:cstheme="majorHAnsi"/>
        </w:rPr>
        <w:t xml:space="preserve"> </w:t>
      </w:r>
      <w:proofErr w:type="spellStart"/>
      <w:r w:rsidRPr="00AC426B">
        <w:rPr>
          <w:rFonts w:asciiTheme="majorHAnsi" w:hAnsiTheme="majorHAnsi" w:cstheme="majorHAnsi"/>
        </w:rPr>
        <w:t>doi</w:t>
      </w:r>
      <w:proofErr w:type="spellEnd"/>
      <w:r w:rsidRPr="00AC426B">
        <w:rPr>
          <w:rFonts w:asciiTheme="majorHAnsi" w:hAnsiTheme="majorHAnsi" w:cstheme="majorHAnsi"/>
        </w:rPr>
        <w:t xml:space="preserve">: </w:t>
      </w:r>
      <w:hyperlink r:id="rId56" w:history="1">
        <w:r w:rsidRPr="00AC426B">
          <w:rPr>
            <w:rStyle w:val="Hyperlink"/>
            <w:rFonts w:asciiTheme="majorHAnsi" w:hAnsiTheme="majorHAnsi" w:cstheme="majorHAnsi"/>
            <w:color w:val="auto"/>
            <w:u w:val="none"/>
            <w:shd w:val="clear" w:color="auto" w:fill="FFFFFF"/>
          </w:rPr>
          <w:t>10.2307/2667052</w:t>
        </w:r>
      </w:hyperlink>
    </w:p>
    <w:p w:rsidR="00AC426B" w:rsidRPr="00AC426B" w:rsidRDefault="00AC426B" w:rsidP="00AC426B">
      <w:pPr>
        <w:tabs>
          <w:tab w:val="left" w:pos="810"/>
        </w:tabs>
        <w:spacing w:after="240" w:line="240" w:lineRule="auto"/>
        <w:ind w:left="720" w:hanging="806"/>
        <w:rPr>
          <w:rFonts w:asciiTheme="majorHAnsi" w:hAnsiTheme="majorHAnsi" w:cstheme="majorHAnsi"/>
        </w:rPr>
      </w:pPr>
      <w:r w:rsidRPr="00AC426B">
        <w:rPr>
          <w:rFonts w:asciiTheme="majorHAnsi" w:hAnsiTheme="majorHAnsi" w:cstheme="majorHAnsi"/>
        </w:rPr>
        <w:t xml:space="preserve">Thiel, C. E., </w:t>
      </w:r>
      <w:proofErr w:type="spellStart"/>
      <w:r w:rsidRPr="00AC426B">
        <w:rPr>
          <w:rFonts w:asciiTheme="majorHAnsi" w:hAnsiTheme="majorHAnsi" w:cstheme="majorHAnsi"/>
        </w:rPr>
        <w:t>Bagdasarov</w:t>
      </w:r>
      <w:proofErr w:type="spellEnd"/>
      <w:r w:rsidRPr="00AC426B">
        <w:rPr>
          <w:rFonts w:asciiTheme="majorHAnsi" w:hAnsiTheme="majorHAnsi" w:cstheme="majorHAnsi"/>
        </w:rPr>
        <w:t xml:space="preserve">, Z., </w:t>
      </w:r>
      <w:proofErr w:type="spellStart"/>
      <w:r w:rsidRPr="00AC426B">
        <w:rPr>
          <w:rFonts w:asciiTheme="majorHAnsi" w:hAnsiTheme="majorHAnsi" w:cstheme="majorHAnsi"/>
        </w:rPr>
        <w:t>Harkrider</w:t>
      </w:r>
      <w:proofErr w:type="spellEnd"/>
      <w:r w:rsidRPr="00AC426B">
        <w:rPr>
          <w:rFonts w:asciiTheme="majorHAnsi" w:hAnsiTheme="majorHAnsi" w:cstheme="majorHAnsi"/>
        </w:rPr>
        <w:t>, L., Johnson, J. F., &amp; Mumford, M. D. (2012). Leader ethical decision-making in organizations: Strategies for sensemaking.</w:t>
      </w:r>
      <w:r w:rsidRPr="00AC426B">
        <w:rPr>
          <w:rFonts w:asciiTheme="majorHAnsi" w:hAnsiTheme="majorHAnsi" w:cstheme="majorHAnsi"/>
          <w:i/>
          <w:iCs/>
        </w:rPr>
        <w:t xml:space="preserve"> Journal of Business Ethics, 107</w:t>
      </w:r>
      <w:r w:rsidRPr="00AC426B">
        <w:rPr>
          <w:rFonts w:asciiTheme="majorHAnsi" w:hAnsiTheme="majorHAnsi" w:cstheme="majorHAnsi"/>
        </w:rPr>
        <w:t xml:space="preserve">(1), 49-64. doi:10.1007/s10551-012-1299-1 </w:t>
      </w:r>
    </w:p>
    <w:p w:rsidR="00AC426B" w:rsidRPr="00AC426B" w:rsidRDefault="00AC426B" w:rsidP="00AC426B">
      <w:pPr>
        <w:tabs>
          <w:tab w:val="left" w:pos="810"/>
        </w:tabs>
        <w:spacing w:after="240" w:line="240" w:lineRule="auto"/>
        <w:ind w:left="720" w:hanging="806"/>
        <w:rPr>
          <w:rFonts w:asciiTheme="majorHAnsi" w:hAnsiTheme="majorHAnsi" w:cstheme="majorHAnsi"/>
        </w:rPr>
      </w:pPr>
      <w:r w:rsidRPr="00AC426B">
        <w:rPr>
          <w:rFonts w:asciiTheme="majorHAnsi" w:hAnsiTheme="majorHAnsi" w:cstheme="majorHAnsi"/>
        </w:rPr>
        <w:t>Thiel, C., Connelly, S., &amp; Griffith, J. (2011). The influence of anger on ethical decision making: Comparison of a primary and secondary appraisal.</w:t>
      </w:r>
      <w:r w:rsidRPr="00AC426B">
        <w:rPr>
          <w:rFonts w:asciiTheme="majorHAnsi" w:hAnsiTheme="majorHAnsi" w:cstheme="majorHAnsi"/>
          <w:i/>
          <w:iCs/>
        </w:rPr>
        <w:t xml:space="preserve"> Ethics &amp; Behavior, 21</w:t>
      </w:r>
      <w:r w:rsidRPr="00AC426B">
        <w:rPr>
          <w:rFonts w:asciiTheme="majorHAnsi" w:hAnsiTheme="majorHAnsi" w:cstheme="majorHAnsi"/>
        </w:rPr>
        <w:t xml:space="preserve">(5), 380-403. </w:t>
      </w:r>
    </w:p>
    <w:p w:rsidR="00AC426B" w:rsidRPr="00AC426B" w:rsidRDefault="00AC426B" w:rsidP="00AC426B">
      <w:pPr>
        <w:tabs>
          <w:tab w:val="left" w:pos="810"/>
        </w:tabs>
        <w:spacing w:after="240" w:line="240" w:lineRule="auto"/>
        <w:ind w:left="720" w:hanging="806"/>
        <w:rPr>
          <w:rFonts w:asciiTheme="majorHAnsi" w:hAnsiTheme="majorHAnsi" w:cstheme="majorHAnsi"/>
        </w:rPr>
      </w:pPr>
      <w:r w:rsidRPr="00AC426B">
        <w:rPr>
          <w:rFonts w:asciiTheme="majorHAnsi" w:hAnsiTheme="majorHAnsi" w:cstheme="majorHAnsi"/>
          <w:shd w:val="clear" w:color="auto" w:fill="FFFFFF"/>
        </w:rPr>
        <w:t xml:space="preserve">Thompson, M. M., </w:t>
      </w:r>
      <w:proofErr w:type="spellStart"/>
      <w:r w:rsidRPr="00AC426B">
        <w:rPr>
          <w:rFonts w:asciiTheme="majorHAnsi" w:hAnsiTheme="majorHAnsi" w:cstheme="majorHAnsi"/>
          <w:shd w:val="clear" w:color="auto" w:fill="FFFFFF"/>
        </w:rPr>
        <w:t>Naccarato</w:t>
      </w:r>
      <w:proofErr w:type="spellEnd"/>
      <w:r w:rsidRPr="00AC426B">
        <w:rPr>
          <w:rFonts w:asciiTheme="majorHAnsi" w:hAnsiTheme="majorHAnsi" w:cstheme="majorHAnsi"/>
          <w:shd w:val="clear" w:color="auto" w:fill="FFFFFF"/>
        </w:rPr>
        <w:t>, M. E., &amp; Parker, K. E. (1989, June). Assessing cognitive need: The development of the Personal Need for Structure and Personal Fear of Invalidity scales. Paper presented at the annual meeting of the Canadian Psychological Association, Halifax, Nova Scotia.</w:t>
      </w:r>
    </w:p>
    <w:p w:rsidR="00AC426B" w:rsidRPr="00AC426B" w:rsidRDefault="00AC426B" w:rsidP="00AC426B">
      <w:pPr>
        <w:tabs>
          <w:tab w:val="left" w:pos="810"/>
        </w:tabs>
        <w:spacing w:after="240" w:line="240" w:lineRule="auto"/>
        <w:ind w:left="720" w:hanging="806"/>
        <w:rPr>
          <w:rFonts w:asciiTheme="majorHAnsi" w:hAnsiTheme="majorHAnsi" w:cstheme="majorHAnsi"/>
        </w:rPr>
      </w:pPr>
      <w:proofErr w:type="spellStart"/>
      <w:r w:rsidRPr="00AC426B">
        <w:rPr>
          <w:rFonts w:asciiTheme="majorHAnsi" w:hAnsiTheme="majorHAnsi" w:cstheme="majorHAnsi"/>
        </w:rPr>
        <w:t>Tiedens</w:t>
      </w:r>
      <w:proofErr w:type="spellEnd"/>
      <w:r w:rsidRPr="00AC426B">
        <w:rPr>
          <w:rFonts w:asciiTheme="majorHAnsi" w:hAnsiTheme="majorHAnsi" w:cstheme="majorHAnsi"/>
        </w:rPr>
        <w:t>, L. Z., &amp; Linton, S. (2001). Judgment under emotional certainty and uncertainty: The effects of specific emotions on information processing.</w:t>
      </w:r>
      <w:r w:rsidRPr="00AC426B">
        <w:rPr>
          <w:rFonts w:asciiTheme="majorHAnsi" w:hAnsiTheme="majorHAnsi" w:cstheme="majorHAnsi"/>
          <w:i/>
          <w:iCs/>
        </w:rPr>
        <w:t xml:space="preserve"> Journal of </w:t>
      </w:r>
      <w:r w:rsidRPr="00AC426B">
        <w:rPr>
          <w:rFonts w:asciiTheme="majorHAnsi" w:hAnsiTheme="majorHAnsi" w:cstheme="majorHAnsi"/>
          <w:i/>
          <w:iCs/>
        </w:rPr>
        <w:lastRenderedPageBreak/>
        <w:t>Personality and Social Psychology, 81</w:t>
      </w:r>
      <w:r w:rsidRPr="00AC426B">
        <w:rPr>
          <w:rFonts w:asciiTheme="majorHAnsi" w:hAnsiTheme="majorHAnsi" w:cstheme="majorHAnsi"/>
        </w:rPr>
        <w:t xml:space="preserve">(6), 973-988. doi:10.1037/0022-3514.81.6.973 </w:t>
      </w:r>
    </w:p>
    <w:p w:rsidR="00AC426B" w:rsidRPr="00AC426B" w:rsidRDefault="00AC426B" w:rsidP="00AC426B">
      <w:pPr>
        <w:spacing w:after="240" w:line="240" w:lineRule="auto"/>
        <w:ind w:left="720" w:hanging="806"/>
        <w:rPr>
          <w:rFonts w:asciiTheme="majorHAnsi" w:hAnsiTheme="majorHAnsi" w:cstheme="majorHAnsi"/>
          <w:shd w:val="clear" w:color="auto" w:fill="FFFFFF"/>
        </w:rPr>
      </w:pPr>
      <w:r w:rsidRPr="00AC426B">
        <w:rPr>
          <w:rFonts w:asciiTheme="majorHAnsi" w:hAnsiTheme="majorHAnsi" w:cstheme="majorHAnsi"/>
          <w:shd w:val="clear" w:color="auto" w:fill="FFFFFF"/>
        </w:rPr>
        <w:t>Trevino, L. K. (1986). Ethical decision making in organizations: A person-situation interactionist model.</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Academy of management Review</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11</w:t>
      </w:r>
      <w:r w:rsidRPr="00AC426B">
        <w:rPr>
          <w:rFonts w:asciiTheme="majorHAnsi" w:hAnsiTheme="majorHAnsi" w:cstheme="majorHAnsi"/>
          <w:shd w:val="clear" w:color="auto" w:fill="FFFFFF"/>
        </w:rPr>
        <w:t xml:space="preserve">, 601-617. </w:t>
      </w:r>
      <w:proofErr w:type="spellStart"/>
      <w:r w:rsidRPr="00AC426B">
        <w:rPr>
          <w:rFonts w:asciiTheme="majorHAnsi" w:hAnsiTheme="majorHAnsi" w:cstheme="majorHAnsi"/>
          <w:bCs/>
          <w:shd w:val="clear" w:color="auto" w:fill="FFFFFF"/>
        </w:rPr>
        <w:t>doi</w:t>
      </w:r>
      <w:proofErr w:type="spellEnd"/>
      <w:r w:rsidRPr="00AC426B">
        <w:rPr>
          <w:rFonts w:asciiTheme="majorHAnsi" w:hAnsiTheme="majorHAnsi" w:cstheme="majorHAnsi"/>
          <w:bCs/>
          <w:shd w:val="clear" w:color="auto" w:fill="FFFFFF"/>
        </w:rPr>
        <w:t>:</w:t>
      </w:r>
      <w:r w:rsidRPr="00AC426B">
        <w:rPr>
          <w:rStyle w:val="apple-converted-space"/>
          <w:rFonts w:asciiTheme="majorHAnsi" w:hAnsiTheme="majorHAnsi" w:cstheme="majorHAnsi"/>
          <w:bCs/>
          <w:shd w:val="clear" w:color="auto" w:fill="FFFFFF"/>
        </w:rPr>
        <w:t> </w:t>
      </w:r>
      <w:r w:rsidRPr="00AC426B">
        <w:rPr>
          <w:rStyle w:val="slug-doi"/>
          <w:rFonts w:asciiTheme="majorHAnsi" w:hAnsiTheme="majorHAnsi" w:cstheme="majorHAnsi"/>
          <w:bCs/>
          <w:bdr w:val="none" w:sz="0" w:space="0" w:color="auto" w:frame="1"/>
          <w:shd w:val="clear" w:color="auto" w:fill="FFFFFF"/>
        </w:rPr>
        <w:t>10.5465/AMR.1986.4306235</w:t>
      </w:r>
    </w:p>
    <w:p w:rsidR="00AC426B" w:rsidRPr="00AC426B" w:rsidRDefault="00AC426B" w:rsidP="00AC426B">
      <w:pPr>
        <w:spacing w:after="240" w:line="240" w:lineRule="auto"/>
        <w:ind w:left="720" w:hanging="806"/>
        <w:rPr>
          <w:rFonts w:asciiTheme="majorHAnsi" w:hAnsiTheme="majorHAnsi" w:cstheme="majorHAnsi"/>
        </w:rPr>
      </w:pPr>
      <w:proofErr w:type="spellStart"/>
      <w:r w:rsidRPr="00AC426B">
        <w:rPr>
          <w:rFonts w:asciiTheme="majorHAnsi" w:hAnsiTheme="majorHAnsi" w:cstheme="majorHAnsi"/>
        </w:rPr>
        <w:t>Treviño</w:t>
      </w:r>
      <w:proofErr w:type="spellEnd"/>
      <w:r w:rsidRPr="00AC426B">
        <w:rPr>
          <w:rFonts w:asciiTheme="majorHAnsi" w:hAnsiTheme="majorHAnsi" w:cstheme="majorHAnsi"/>
        </w:rPr>
        <w:t xml:space="preserve">, L. K., den </w:t>
      </w:r>
      <w:proofErr w:type="spellStart"/>
      <w:r w:rsidRPr="00AC426B">
        <w:rPr>
          <w:rFonts w:asciiTheme="majorHAnsi" w:hAnsiTheme="majorHAnsi" w:cstheme="majorHAnsi"/>
        </w:rPr>
        <w:t>Nieuwenboer</w:t>
      </w:r>
      <w:proofErr w:type="spellEnd"/>
      <w:r w:rsidRPr="00AC426B">
        <w:rPr>
          <w:rFonts w:asciiTheme="majorHAnsi" w:hAnsiTheme="majorHAnsi" w:cstheme="majorHAnsi"/>
        </w:rPr>
        <w:t>, N. A., &amp; Kish-</w:t>
      </w:r>
      <w:proofErr w:type="spellStart"/>
      <w:r w:rsidRPr="00AC426B">
        <w:rPr>
          <w:rFonts w:asciiTheme="majorHAnsi" w:hAnsiTheme="majorHAnsi" w:cstheme="majorHAnsi"/>
        </w:rPr>
        <w:t>Gephart</w:t>
      </w:r>
      <w:proofErr w:type="spellEnd"/>
      <w:r w:rsidRPr="00AC426B">
        <w:rPr>
          <w:rFonts w:asciiTheme="majorHAnsi" w:hAnsiTheme="majorHAnsi" w:cstheme="majorHAnsi"/>
        </w:rPr>
        <w:t xml:space="preserve">, J. J. (2014). (Un)ethical behavior in organizations. </w:t>
      </w:r>
      <w:r w:rsidRPr="00AC426B">
        <w:rPr>
          <w:rFonts w:asciiTheme="majorHAnsi" w:hAnsiTheme="majorHAnsi" w:cstheme="majorHAnsi"/>
          <w:i/>
          <w:iCs/>
        </w:rPr>
        <w:t>Annual Review of Psychology</w:t>
      </w:r>
      <w:r w:rsidRPr="00AC426B">
        <w:rPr>
          <w:rFonts w:asciiTheme="majorHAnsi" w:hAnsiTheme="majorHAnsi" w:cstheme="majorHAnsi"/>
        </w:rPr>
        <w:t xml:space="preserve">, </w:t>
      </w:r>
      <w:r w:rsidRPr="00AC426B">
        <w:rPr>
          <w:rFonts w:asciiTheme="majorHAnsi" w:hAnsiTheme="majorHAnsi" w:cstheme="majorHAnsi"/>
          <w:i/>
          <w:iCs/>
        </w:rPr>
        <w:t>65</w:t>
      </w:r>
      <w:r w:rsidRPr="00AC426B">
        <w:rPr>
          <w:rFonts w:asciiTheme="majorHAnsi" w:hAnsiTheme="majorHAnsi" w:cstheme="majorHAnsi"/>
        </w:rPr>
        <w:t xml:space="preserve">, 635-660. </w:t>
      </w:r>
      <w:proofErr w:type="spellStart"/>
      <w:r w:rsidRPr="00AC426B">
        <w:rPr>
          <w:rFonts w:asciiTheme="majorHAnsi" w:hAnsiTheme="majorHAnsi" w:cstheme="majorHAnsi"/>
        </w:rPr>
        <w:t>doi</w:t>
      </w:r>
      <w:proofErr w:type="spellEnd"/>
      <w:r w:rsidRPr="00AC426B">
        <w:rPr>
          <w:rFonts w:asciiTheme="majorHAnsi" w:hAnsiTheme="majorHAnsi" w:cstheme="majorHAnsi"/>
        </w:rPr>
        <w:t>: 10.1146/annurev-psych-113011-143745</w:t>
      </w:r>
    </w:p>
    <w:p w:rsidR="00AC426B" w:rsidRPr="00AC426B" w:rsidRDefault="00AC426B" w:rsidP="00AC426B">
      <w:pPr>
        <w:spacing w:after="240" w:line="240" w:lineRule="auto"/>
        <w:ind w:left="720" w:hanging="806"/>
        <w:rPr>
          <w:rFonts w:asciiTheme="majorHAnsi" w:hAnsiTheme="majorHAnsi" w:cstheme="majorHAnsi"/>
        </w:rPr>
      </w:pPr>
      <w:proofErr w:type="spellStart"/>
      <w:r w:rsidRPr="00AC426B">
        <w:rPr>
          <w:rFonts w:asciiTheme="majorHAnsi" w:hAnsiTheme="majorHAnsi" w:cstheme="majorHAnsi"/>
          <w:shd w:val="clear" w:color="auto" w:fill="FFFFFF"/>
        </w:rPr>
        <w:t>Tversky</w:t>
      </w:r>
      <w:proofErr w:type="spellEnd"/>
      <w:r w:rsidRPr="00AC426B">
        <w:rPr>
          <w:rFonts w:asciiTheme="majorHAnsi" w:hAnsiTheme="majorHAnsi" w:cstheme="majorHAnsi"/>
          <w:shd w:val="clear" w:color="auto" w:fill="FFFFFF"/>
        </w:rPr>
        <w:t xml:space="preserve">, A., &amp; </w:t>
      </w:r>
      <w:proofErr w:type="spellStart"/>
      <w:r w:rsidRPr="00AC426B">
        <w:rPr>
          <w:rFonts w:asciiTheme="majorHAnsi" w:hAnsiTheme="majorHAnsi" w:cstheme="majorHAnsi"/>
          <w:shd w:val="clear" w:color="auto" w:fill="FFFFFF"/>
        </w:rPr>
        <w:t>Kahneman</w:t>
      </w:r>
      <w:proofErr w:type="spellEnd"/>
      <w:r w:rsidRPr="00AC426B">
        <w:rPr>
          <w:rFonts w:asciiTheme="majorHAnsi" w:hAnsiTheme="majorHAnsi" w:cstheme="majorHAnsi"/>
          <w:shd w:val="clear" w:color="auto" w:fill="FFFFFF"/>
        </w:rPr>
        <w:t>, D. (1974). Judgment under Uncertainty: Heuristics and Biases.</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Science,</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185</w:t>
      </w:r>
      <w:r w:rsidRPr="00AC426B">
        <w:rPr>
          <w:rFonts w:asciiTheme="majorHAnsi" w:hAnsiTheme="majorHAnsi" w:cstheme="majorHAnsi"/>
          <w:shd w:val="clear" w:color="auto" w:fill="FFFFFF"/>
        </w:rPr>
        <w:t xml:space="preserve">(4157), 1124-1131. Retrieved from </w:t>
      </w:r>
      <w:hyperlink r:id="rId57" w:history="1">
        <w:r w:rsidRPr="00AC426B">
          <w:rPr>
            <w:rStyle w:val="Hyperlink"/>
            <w:rFonts w:asciiTheme="majorHAnsi" w:hAnsiTheme="majorHAnsi" w:cstheme="majorHAnsi"/>
            <w:color w:val="auto"/>
            <w:u w:val="none"/>
            <w:shd w:val="clear" w:color="auto" w:fill="FFFFFF"/>
          </w:rPr>
          <w:t>http://www.jstor.org/stable/1738360</w:t>
        </w:r>
      </w:hyperlink>
    </w:p>
    <w:p w:rsidR="00AC426B" w:rsidRPr="00AC426B" w:rsidRDefault="00AC426B" w:rsidP="00AC426B">
      <w:pPr>
        <w:spacing w:after="240" w:line="240" w:lineRule="auto"/>
        <w:ind w:left="720" w:hanging="806"/>
        <w:rPr>
          <w:rFonts w:asciiTheme="majorHAnsi" w:hAnsiTheme="majorHAnsi" w:cstheme="majorHAnsi"/>
        </w:rPr>
      </w:pPr>
      <w:proofErr w:type="spellStart"/>
      <w:r w:rsidRPr="00AC426B">
        <w:rPr>
          <w:rFonts w:asciiTheme="majorHAnsi" w:hAnsiTheme="majorHAnsi" w:cstheme="majorHAnsi"/>
        </w:rPr>
        <w:t>Tversky</w:t>
      </w:r>
      <w:proofErr w:type="spellEnd"/>
      <w:r w:rsidRPr="00AC426B">
        <w:rPr>
          <w:rFonts w:asciiTheme="majorHAnsi" w:hAnsiTheme="majorHAnsi" w:cstheme="majorHAnsi"/>
        </w:rPr>
        <w:t xml:space="preserve">, A., &amp; </w:t>
      </w:r>
      <w:proofErr w:type="spellStart"/>
      <w:r w:rsidRPr="00AC426B">
        <w:rPr>
          <w:rFonts w:asciiTheme="majorHAnsi" w:hAnsiTheme="majorHAnsi" w:cstheme="majorHAnsi"/>
        </w:rPr>
        <w:t>Kahneman</w:t>
      </w:r>
      <w:proofErr w:type="spellEnd"/>
      <w:r w:rsidRPr="00AC426B">
        <w:rPr>
          <w:rFonts w:asciiTheme="majorHAnsi" w:hAnsiTheme="majorHAnsi" w:cstheme="majorHAnsi"/>
        </w:rPr>
        <w:t xml:space="preserve">, D. (1981). The framing of decisions and the psychology of choice. </w:t>
      </w:r>
      <w:r w:rsidRPr="00AC426B">
        <w:rPr>
          <w:rFonts w:asciiTheme="majorHAnsi" w:hAnsiTheme="majorHAnsi" w:cstheme="majorHAnsi"/>
          <w:i/>
          <w:iCs/>
        </w:rPr>
        <w:t>Science</w:t>
      </w:r>
      <w:r w:rsidRPr="00AC426B">
        <w:rPr>
          <w:rFonts w:asciiTheme="majorHAnsi" w:hAnsiTheme="majorHAnsi" w:cstheme="majorHAnsi"/>
        </w:rPr>
        <w:t xml:space="preserve">, </w:t>
      </w:r>
      <w:r w:rsidRPr="00AC426B">
        <w:rPr>
          <w:rFonts w:asciiTheme="majorHAnsi" w:hAnsiTheme="majorHAnsi" w:cstheme="majorHAnsi"/>
          <w:i/>
          <w:iCs/>
        </w:rPr>
        <w:t>211</w:t>
      </w:r>
      <w:r w:rsidRPr="00AC426B">
        <w:rPr>
          <w:rFonts w:asciiTheme="majorHAnsi" w:hAnsiTheme="majorHAnsi" w:cstheme="majorHAnsi"/>
        </w:rPr>
        <w:t xml:space="preserve">, 453-458. </w:t>
      </w:r>
      <w:proofErr w:type="spellStart"/>
      <w:r w:rsidRPr="00AC426B">
        <w:rPr>
          <w:rFonts w:asciiTheme="majorHAnsi" w:hAnsiTheme="majorHAnsi" w:cstheme="majorHAnsi"/>
        </w:rPr>
        <w:t>doi</w:t>
      </w:r>
      <w:proofErr w:type="spellEnd"/>
      <w:r w:rsidRPr="00AC426B">
        <w:rPr>
          <w:rFonts w:asciiTheme="majorHAnsi" w:hAnsiTheme="majorHAnsi" w:cstheme="majorHAnsi"/>
        </w:rPr>
        <w:t>: 10.1007/978-3-642-70634-9_6</w:t>
      </w:r>
    </w:p>
    <w:p w:rsidR="00AC426B" w:rsidRPr="00AC426B" w:rsidRDefault="00AC426B" w:rsidP="00AC426B">
      <w:pPr>
        <w:tabs>
          <w:tab w:val="left" w:pos="720"/>
        </w:tabs>
        <w:spacing w:after="240" w:line="240" w:lineRule="auto"/>
        <w:ind w:left="720" w:hanging="806"/>
        <w:rPr>
          <w:rFonts w:asciiTheme="majorHAnsi" w:hAnsiTheme="majorHAnsi" w:cstheme="majorHAnsi"/>
          <w:shd w:val="clear" w:color="auto" w:fill="FFFFFF"/>
        </w:rPr>
      </w:pPr>
      <w:r w:rsidRPr="00AC426B">
        <w:rPr>
          <w:rFonts w:asciiTheme="majorHAnsi" w:hAnsiTheme="majorHAnsi" w:cstheme="majorHAnsi"/>
          <w:shd w:val="clear" w:color="auto" w:fill="FFFFFF"/>
        </w:rPr>
        <w:t xml:space="preserve">Van </w:t>
      </w:r>
      <w:proofErr w:type="spellStart"/>
      <w:r w:rsidRPr="00AC426B">
        <w:rPr>
          <w:rFonts w:asciiTheme="majorHAnsi" w:hAnsiTheme="majorHAnsi" w:cstheme="majorHAnsi"/>
          <w:shd w:val="clear" w:color="auto" w:fill="FFFFFF"/>
        </w:rPr>
        <w:t>Kleef</w:t>
      </w:r>
      <w:proofErr w:type="spellEnd"/>
      <w:r w:rsidRPr="00AC426B">
        <w:rPr>
          <w:rFonts w:asciiTheme="majorHAnsi" w:hAnsiTheme="majorHAnsi" w:cstheme="majorHAnsi"/>
          <w:shd w:val="clear" w:color="auto" w:fill="FFFFFF"/>
        </w:rPr>
        <w:t>, G. A. (2010). Don’t worry, be angry? Effects of anger on feelings, thoughts, and actions in conflict and negotiation. In</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i/>
          <w:iCs/>
          <w:shd w:val="clear" w:color="auto" w:fill="FFFFFF"/>
        </w:rPr>
        <w:t>International Handbook of Anger</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shd w:val="clear" w:color="auto" w:fill="FFFFFF"/>
        </w:rPr>
        <w:t>(pp. 545-559). Springer New York.</w:t>
      </w:r>
    </w:p>
    <w:p w:rsidR="00AC426B" w:rsidRPr="00AC426B" w:rsidRDefault="00AC426B" w:rsidP="00AC426B">
      <w:pPr>
        <w:tabs>
          <w:tab w:val="left" w:pos="720"/>
        </w:tabs>
        <w:spacing w:after="240" w:line="240" w:lineRule="auto"/>
        <w:ind w:left="720" w:hanging="806"/>
        <w:rPr>
          <w:rFonts w:asciiTheme="majorHAnsi" w:hAnsiTheme="majorHAnsi" w:cstheme="majorHAnsi"/>
        </w:rPr>
      </w:pPr>
      <w:r w:rsidRPr="00AC426B">
        <w:rPr>
          <w:rFonts w:asciiTheme="majorHAnsi" w:hAnsiTheme="majorHAnsi" w:cstheme="majorHAnsi"/>
        </w:rPr>
        <w:t xml:space="preserve">Vitell, S. J., King, R. A., &amp; Singh, J. J. (2013). A special emphasis and look at the emotional side of ethical decision-making. </w:t>
      </w:r>
      <w:r w:rsidRPr="00AC426B">
        <w:rPr>
          <w:rFonts w:asciiTheme="majorHAnsi" w:hAnsiTheme="majorHAnsi" w:cstheme="majorHAnsi"/>
          <w:i/>
          <w:iCs/>
        </w:rPr>
        <w:t>Academy of Marketing Science Review</w:t>
      </w:r>
      <w:r w:rsidRPr="00AC426B">
        <w:rPr>
          <w:rFonts w:asciiTheme="majorHAnsi" w:hAnsiTheme="majorHAnsi" w:cstheme="majorHAnsi"/>
        </w:rPr>
        <w:t xml:space="preserve">, </w:t>
      </w:r>
      <w:r w:rsidRPr="00AC426B">
        <w:rPr>
          <w:rFonts w:asciiTheme="majorHAnsi" w:hAnsiTheme="majorHAnsi" w:cstheme="majorHAnsi"/>
          <w:i/>
          <w:iCs/>
        </w:rPr>
        <w:t>3</w:t>
      </w:r>
      <w:r w:rsidRPr="00AC426B">
        <w:rPr>
          <w:rFonts w:asciiTheme="majorHAnsi" w:hAnsiTheme="majorHAnsi" w:cstheme="majorHAnsi"/>
        </w:rPr>
        <w:t xml:space="preserve">(2), 74-85. </w:t>
      </w:r>
      <w:proofErr w:type="spellStart"/>
      <w:r w:rsidRPr="00AC426B">
        <w:rPr>
          <w:rFonts w:asciiTheme="majorHAnsi" w:hAnsiTheme="majorHAnsi" w:cstheme="majorHAnsi"/>
        </w:rPr>
        <w:t>doi</w:t>
      </w:r>
      <w:proofErr w:type="spellEnd"/>
      <w:r w:rsidRPr="00AC426B">
        <w:rPr>
          <w:rFonts w:asciiTheme="majorHAnsi" w:hAnsiTheme="majorHAnsi" w:cstheme="majorHAnsi"/>
        </w:rPr>
        <w:t>: 10.1007/s13162-013-0042-0</w:t>
      </w:r>
    </w:p>
    <w:p w:rsidR="00AC426B" w:rsidRPr="00AC426B" w:rsidRDefault="00AC426B" w:rsidP="00AC426B">
      <w:pPr>
        <w:tabs>
          <w:tab w:val="left" w:pos="720"/>
        </w:tabs>
        <w:spacing w:after="240" w:line="240" w:lineRule="auto"/>
        <w:ind w:left="720" w:hanging="806"/>
        <w:rPr>
          <w:rFonts w:asciiTheme="majorHAnsi" w:hAnsiTheme="majorHAnsi" w:cstheme="majorHAnsi"/>
        </w:rPr>
      </w:pPr>
      <w:r w:rsidRPr="00AC426B">
        <w:rPr>
          <w:rFonts w:asciiTheme="majorHAnsi" w:hAnsiTheme="majorHAnsi" w:cstheme="majorHAnsi"/>
          <w:shd w:val="clear" w:color="auto" w:fill="FFFFFF"/>
        </w:rPr>
        <w:t xml:space="preserve">Watts, L. L., Medeiros, K. E., </w:t>
      </w:r>
      <w:proofErr w:type="spellStart"/>
      <w:r w:rsidRPr="00AC426B">
        <w:rPr>
          <w:rFonts w:asciiTheme="majorHAnsi" w:hAnsiTheme="majorHAnsi" w:cstheme="majorHAnsi"/>
          <w:shd w:val="clear" w:color="auto" w:fill="FFFFFF"/>
        </w:rPr>
        <w:t>Mulhearn</w:t>
      </w:r>
      <w:proofErr w:type="spellEnd"/>
      <w:r w:rsidRPr="00AC426B">
        <w:rPr>
          <w:rFonts w:asciiTheme="majorHAnsi" w:hAnsiTheme="majorHAnsi" w:cstheme="majorHAnsi"/>
          <w:shd w:val="clear" w:color="auto" w:fill="FFFFFF"/>
        </w:rPr>
        <w:t>, T. J., Steele, L. M., Connelly, S., &amp; Mumford, M. D. (2016). Are ethics training programs improving? A meta-analytic review of past and present ethics instruction in the sciences.</w:t>
      </w:r>
      <w:r w:rsidRPr="00AC426B">
        <w:rPr>
          <w:rStyle w:val="Hyperlink"/>
          <w:rFonts w:asciiTheme="majorHAnsi" w:hAnsiTheme="majorHAnsi" w:cstheme="majorHAnsi"/>
          <w:color w:val="auto"/>
          <w:u w:val="none"/>
          <w:shd w:val="clear" w:color="auto" w:fill="FFFFFF"/>
        </w:rPr>
        <w:t> </w:t>
      </w:r>
      <w:r w:rsidRPr="00AC426B">
        <w:rPr>
          <w:rFonts w:asciiTheme="majorHAnsi" w:hAnsiTheme="majorHAnsi" w:cstheme="majorHAnsi"/>
          <w:i/>
          <w:iCs/>
          <w:shd w:val="clear" w:color="auto" w:fill="FFFFFF"/>
        </w:rPr>
        <w:t>Ethics &amp; Behavior</w:t>
      </w:r>
      <w:r w:rsidRPr="00AC426B">
        <w:rPr>
          <w:rFonts w:asciiTheme="majorHAnsi" w:hAnsiTheme="majorHAnsi" w:cstheme="majorHAnsi"/>
          <w:shd w:val="clear" w:color="auto" w:fill="FFFFFF"/>
        </w:rPr>
        <w:t>, 1-34.</w:t>
      </w:r>
      <w:r w:rsidRPr="00AC426B">
        <w:rPr>
          <w:rFonts w:asciiTheme="majorHAnsi" w:hAnsiTheme="majorHAnsi" w:cstheme="majorHAnsi"/>
        </w:rPr>
        <w:t xml:space="preserve"> </w:t>
      </w:r>
      <w:proofErr w:type="spellStart"/>
      <w:r w:rsidRPr="00AC426B">
        <w:rPr>
          <w:rFonts w:asciiTheme="majorHAnsi" w:hAnsiTheme="majorHAnsi" w:cstheme="majorHAnsi"/>
        </w:rPr>
        <w:t>doi</w:t>
      </w:r>
      <w:proofErr w:type="spellEnd"/>
      <w:r w:rsidRPr="00AC426B">
        <w:rPr>
          <w:rFonts w:asciiTheme="majorHAnsi" w:hAnsiTheme="majorHAnsi" w:cstheme="majorHAnsi"/>
        </w:rPr>
        <w:t xml:space="preserve">: </w:t>
      </w:r>
      <w:hyperlink r:id="rId58" w:history="1">
        <w:r w:rsidRPr="00AC426B">
          <w:rPr>
            <w:rStyle w:val="Hyperlink"/>
            <w:rFonts w:asciiTheme="majorHAnsi" w:hAnsiTheme="majorHAnsi" w:cstheme="majorHAnsi"/>
            <w:color w:val="auto"/>
            <w:u w:val="none"/>
          </w:rPr>
          <w:t>10.1080/10508422.2016.1182025</w:t>
        </w:r>
      </w:hyperlink>
    </w:p>
    <w:p w:rsidR="00AC426B" w:rsidRPr="00AC426B" w:rsidRDefault="00AC426B" w:rsidP="00AC426B">
      <w:pPr>
        <w:spacing w:after="240" w:line="240" w:lineRule="auto"/>
        <w:ind w:left="720" w:hanging="806"/>
        <w:rPr>
          <w:rFonts w:asciiTheme="majorHAnsi" w:hAnsiTheme="majorHAnsi" w:cstheme="majorHAnsi"/>
        </w:rPr>
      </w:pPr>
      <w:r w:rsidRPr="00AC426B">
        <w:rPr>
          <w:rFonts w:asciiTheme="majorHAnsi" w:hAnsiTheme="majorHAnsi" w:cstheme="majorHAnsi"/>
        </w:rPr>
        <w:t xml:space="preserve">Watts, L. L., Ness, A. M., &amp; Steele, L. M. (under review). </w:t>
      </w:r>
      <w:r w:rsidRPr="00AC426B">
        <w:rPr>
          <w:rFonts w:asciiTheme="majorHAnsi" w:hAnsiTheme="majorHAnsi" w:cstheme="majorHAnsi"/>
          <w:shd w:val="clear" w:color="auto" w:fill="FFFFFF"/>
        </w:rPr>
        <w:t xml:space="preserve">Learning from stories of leadership: How reading about personalized and socialized politicians impacts performance on an ethical decision-making simulation. </w:t>
      </w:r>
      <w:r w:rsidRPr="00AC426B">
        <w:rPr>
          <w:rFonts w:asciiTheme="majorHAnsi" w:hAnsiTheme="majorHAnsi" w:cstheme="majorHAnsi"/>
          <w:i/>
          <w:shd w:val="clear" w:color="auto" w:fill="FFFFFF"/>
        </w:rPr>
        <w:t>The Leadership Quarterly.</w:t>
      </w:r>
    </w:p>
    <w:p w:rsidR="00AC426B" w:rsidRPr="00AC426B" w:rsidRDefault="00AC426B" w:rsidP="00AC426B">
      <w:pPr>
        <w:tabs>
          <w:tab w:val="left" w:pos="810"/>
        </w:tabs>
        <w:spacing w:after="240" w:line="240" w:lineRule="auto"/>
        <w:ind w:left="720" w:hanging="806"/>
        <w:rPr>
          <w:rFonts w:asciiTheme="majorHAnsi" w:hAnsiTheme="majorHAnsi" w:cstheme="majorHAnsi"/>
        </w:rPr>
      </w:pPr>
      <w:r w:rsidRPr="00AC426B">
        <w:rPr>
          <w:rFonts w:asciiTheme="majorHAnsi" w:hAnsiTheme="majorHAnsi" w:cstheme="majorHAnsi"/>
        </w:rPr>
        <w:t>Webb, T. L., Miles, E., &amp; Sheeran, P. (2012). Dealing with feeling: A meta-analysis of the effectiveness of strategies derived from the process model of emotion regulation.</w:t>
      </w:r>
      <w:r w:rsidRPr="00AC426B">
        <w:rPr>
          <w:rFonts w:asciiTheme="majorHAnsi" w:hAnsiTheme="majorHAnsi" w:cstheme="majorHAnsi"/>
          <w:i/>
          <w:iCs/>
        </w:rPr>
        <w:t xml:space="preserve"> Psychological Bulletin, 138</w:t>
      </w:r>
      <w:r w:rsidRPr="00AC426B">
        <w:rPr>
          <w:rFonts w:asciiTheme="majorHAnsi" w:hAnsiTheme="majorHAnsi" w:cstheme="majorHAnsi"/>
        </w:rPr>
        <w:t xml:space="preserve">(4), 775-808. doi:10.1037/a0027600 </w:t>
      </w:r>
    </w:p>
    <w:p w:rsidR="00AC426B" w:rsidRPr="00AC426B" w:rsidRDefault="00AC426B" w:rsidP="00AC426B">
      <w:pPr>
        <w:tabs>
          <w:tab w:val="left" w:pos="810"/>
        </w:tabs>
        <w:spacing w:after="240" w:line="240" w:lineRule="auto"/>
        <w:ind w:left="720" w:hanging="806"/>
        <w:rPr>
          <w:rFonts w:asciiTheme="majorHAnsi" w:hAnsiTheme="majorHAnsi" w:cstheme="majorHAnsi"/>
        </w:rPr>
      </w:pPr>
      <w:proofErr w:type="spellStart"/>
      <w:r w:rsidRPr="00AC426B">
        <w:rPr>
          <w:rFonts w:asciiTheme="majorHAnsi" w:hAnsiTheme="majorHAnsi" w:cstheme="majorHAnsi"/>
        </w:rPr>
        <w:t>Weick</w:t>
      </w:r>
      <w:proofErr w:type="spellEnd"/>
      <w:r w:rsidRPr="00AC426B">
        <w:rPr>
          <w:rFonts w:asciiTheme="majorHAnsi" w:hAnsiTheme="majorHAnsi" w:cstheme="majorHAnsi"/>
        </w:rPr>
        <w:t xml:space="preserve">, K. E. (1995). </w:t>
      </w:r>
      <w:r w:rsidRPr="00AC426B">
        <w:rPr>
          <w:rFonts w:asciiTheme="majorHAnsi" w:hAnsiTheme="majorHAnsi" w:cstheme="majorHAnsi"/>
          <w:i/>
        </w:rPr>
        <w:t>Sensemaking in organizations</w:t>
      </w:r>
      <w:r w:rsidRPr="00AC426B">
        <w:rPr>
          <w:rFonts w:asciiTheme="majorHAnsi" w:hAnsiTheme="majorHAnsi" w:cstheme="majorHAnsi"/>
        </w:rPr>
        <w:t>. Thousand Oaks, CA: Sage Publications.</w:t>
      </w:r>
    </w:p>
    <w:p w:rsidR="00AC426B" w:rsidRPr="00AC426B" w:rsidRDefault="00AC426B" w:rsidP="00AC426B">
      <w:pPr>
        <w:tabs>
          <w:tab w:val="left" w:pos="810"/>
        </w:tabs>
        <w:autoSpaceDE w:val="0"/>
        <w:autoSpaceDN w:val="0"/>
        <w:adjustRightInd w:val="0"/>
        <w:spacing w:after="240" w:line="240" w:lineRule="auto"/>
        <w:ind w:left="720" w:hanging="806"/>
        <w:rPr>
          <w:rFonts w:asciiTheme="majorHAnsi" w:hAnsiTheme="majorHAnsi" w:cstheme="majorHAnsi"/>
        </w:rPr>
      </w:pPr>
      <w:r w:rsidRPr="00AC426B">
        <w:rPr>
          <w:rFonts w:asciiTheme="majorHAnsi" w:hAnsiTheme="majorHAnsi" w:cstheme="majorHAnsi"/>
        </w:rPr>
        <w:t xml:space="preserve">Weiss, H. M., &amp; </w:t>
      </w:r>
      <w:proofErr w:type="spellStart"/>
      <w:r w:rsidRPr="00AC426B">
        <w:rPr>
          <w:rFonts w:asciiTheme="majorHAnsi" w:hAnsiTheme="majorHAnsi" w:cstheme="majorHAnsi"/>
        </w:rPr>
        <w:t>Cropanzano</w:t>
      </w:r>
      <w:proofErr w:type="spellEnd"/>
      <w:r w:rsidRPr="00AC426B">
        <w:rPr>
          <w:rFonts w:asciiTheme="majorHAnsi" w:hAnsiTheme="majorHAnsi" w:cstheme="majorHAnsi"/>
        </w:rPr>
        <w:t xml:space="preserve">, R. (1996). Affective Events Theory: A theoretical discussion of the structure, causes and consequences of affective experiences at work. In B. M. </w:t>
      </w:r>
      <w:proofErr w:type="spellStart"/>
      <w:r w:rsidRPr="00AC426B">
        <w:rPr>
          <w:rFonts w:asciiTheme="majorHAnsi" w:hAnsiTheme="majorHAnsi" w:cstheme="majorHAnsi"/>
        </w:rPr>
        <w:t>Staw</w:t>
      </w:r>
      <w:proofErr w:type="spellEnd"/>
      <w:r w:rsidRPr="00AC426B">
        <w:rPr>
          <w:rFonts w:asciiTheme="majorHAnsi" w:hAnsiTheme="majorHAnsi" w:cstheme="majorHAnsi"/>
        </w:rPr>
        <w:t xml:space="preserve"> &amp; L. L. Cummings (Eds.), </w:t>
      </w:r>
      <w:r w:rsidRPr="00AC426B">
        <w:rPr>
          <w:rFonts w:asciiTheme="majorHAnsi" w:hAnsiTheme="majorHAnsi" w:cstheme="majorHAnsi"/>
          <w:i/>
          <w:iCs/>
        </w:rPr>
        <w:t>Research in organizational behavior: An annual series of analytical essays and critical reviews, Vol. 18</w:t>
      </w:r>
      <w:r w:rsidRPr="00AC426B">
        <w:rPr>
          <w:rFonts w:asciiTheme="majorHAnsi" w:hAnsiTheme="majorHAnsi" w:cstheme="majorHAnsi"/>
        </w:rPr>
        <w:t xml:space="preserve"> (pp. 1-74). US: Elsevier Science/JAI Press.</w:t>
      </w:r>
    </w:p>
    <w:p w:rsidR="00AC426B" w:rsidRPr="00AC426B" w:rsidRDefault="00AC426B" w:rsidP="00AC426B">
      <w:pPr>
        <w:tabs>
          <w:tab w:val="left" w:pos="810"/>
        </w:tabs>
        <w:autoSpaceDE w:val="0"/>
        <w:autoSpaceDN w:val="0"/>
        <w:adjustRightInd w:val="0"/>
        <w:spacing w:after="240" w:line="240" w:lineRule="auto"/>
        <w:ind w:left="720" w:hanging="806"/>
        <w:rPr>
          <w:rFonts w:asciiTheme="majorHAnsi" w:hAnsiTheme="majorHAnsi" w:cstheme="majorHAnsi"/>
        </w:rPr>
      </w:pPr>
      <w:proofErr w:type="spellStart"/>
      <w:r w:rsidRPr="00AC426B">
        <w:rPr>
          <w:rStyle w:val="nlmstring-name"/>
          <w:rFonts w:asciiTheme="majorHAnsi" w:hAnsiTheme="majorHAnsi" w:cstheme="majorHAnsi"/>
          <w:shd w:val="clear" w:color="auto" w:fill="FFFFFF"/>
        </w:rPr>
        <w:lastRenderedPageBreak/>
        <w:t>Wonderlic</w:t>
      </w:r>
      <w:proofErr w:type="spellEnd"/>
      <w:r w:rsidRPr="00AC426B">
        <w:rPr>
          <w:rStyle w:val="nlmstring-name"/>
          <w:rFonts w:asciiTheme="majorHAnsi" w:hAnsiTheme="majorHAnsi" w:cstheme="majorHAnsi"/>
          <w:shd w:val="clear" w:color="auto" w:fill="FFFFFF"/>
        </w:rPr>
        <w:t>, E. F.</w:t>
      </w:r>
      <w:r w:rsidRPr="00AC426B">
        <w:rPr>
          <w:rStyle w:val="apple-converted-space"/>
          <w:rFonts w:asciiTheme="majorHAnsi" w:hAnsiTheme="majorHAnsi" w:cstheme="majorHAnsi"/>
          <w:shd w:val="clear" w:color="auto" w:fill="FFFFFF"/>
        </w:rPr>
        <w:t> </w:t>
      </w:r>
      <w:r w:rsidRPr="00AC426B">
        <w:rPr>
          <w:rFonts w:asciiTheme="majorHAnsi" w:hAnsiTheme="majorHAnsi" w:cstheme="majorHAnsi"/>
          <w:shd w:val="clear" w:color="auto" w:fill="FFFFFF"/>
        </w:rPr>
        <w:t>(</w:t>
      </w:r>
      <w:r w:rsidRPr="00AC426B">
        <w:rPr>
          <w:rStyle w:val="nlmyear"/>
          <w:rFonts w:asciiTheme="majorHAnsi" w:hAnsiTheme="majorHAnsi" w:cstheme="majorHAnsi"/>
          <w:shd w:val="clear" w:color="auto" w:fill="FFFFFF"/>
        </w:rPr>
        <w:t>1983</w:t>
      </w:r>
      <w:r w:rsidRPr="00AC426B">
        <w:rPr>
          <w:rFonts w:asciiTheme="majorHAnsi" w:hAnsiTheme="majorHAnsi" w:cstheme="majorHAnsi"/>
          <w:shd w:val="clear" w:color="auto" w:fill="FFFFFF"/>
        </w:rPr>
        <w:t xml:space="preserve">) </w:t>
      </w:r>
      <w:proofErr w:type="spellStart"/>
      <w:r w:rsidRPr="00AC426B">
        <w:rPr>
          <w:rFonts w:asciiTheme="majorHAnsi" w:hAnsiTheme="majorHAnsi" w:cstheme="majorHAnsi"/>
          <w:shd w:val="clear" w:color="auto" w:fill="FFFFFF"/>
        </w:rPr>
        <w:t>Wonderlic</w:t>
      </w:r>
      <w:proofErr w:type="spellEnd"/>
      <w:r w:rsidRPr="00AC426B">
        <w:rPr>
          <w:rFonts w:asciiTheme="majorHAnsi" w:hAnsiTheme="majorHAnsi" w:cstheme="majorHAnsi"/>
          <w:shd w:val="clear" w:color="auto" w:fill="FFFFFF"/>
        </w:rPr>
        <w:t xml:space="preserve"> Personnel Test manual.</w:t>
      </w:r>
      <w:r w:rsidRPr="00AC426B">
        <w:rPr>
          <w:rStyle w:val="apple-converted-space"/>
          <w:rFonts w:asciiTheme="majorHAnsi" w:hAnsiTheme="majorHAnsi" w:cstheme="majorHAnsi"/>
          <w:shd w:val="clear" w:color="auto" w:fill="FFFFFF"/>
        </w:rPr>
        <w:t> </w:t>
      </w:r>
      <w:r w:rsidRPr="00AC426B">
        <w:rPr>
          <w:rStyle w:val="nlmpublisher-loc"/>
          <w:rFonts w:asciiTheme="majorHAnsi" w:hAnsiTheme="majorHAnsi" w:cstheme="majorHAnsi"/>
          <w:shd w:val="clear" w:color="auto" w:fill="FFFFFF"/>
        </w:rPr>
        <w:t>Northfield, IL</w:t>
      </w:r>
      <w:r w:rsidRPr="00AC426B">
        <w:rPr>
          <w:rFonts w:asciiTheme="majorHAnsi" w:hAnsiTheme="majorHAnsi" w:cstheme="majorHAnsi"/>
          <w:shd w:val="clear" w:color="auto" w:fill="FFFFFF"/>
        </w:rPr>
        <w:t>:</w:t>
      </w:r>
      <w:r w:rsidRPr="00AC426B">
        <w:rPr>
          <w:rStyle w:val="apple-converted-space"/>
          <w:rFonts w:asciiTheme="majorHAnsi" w:hAnsiTheme="majorHAnsi" w:cstheme="majorHAnsi"/>
          <w:shd w:val="clear" w:color="auto" w:fill="FFFFFF"/>
        </w:rPr>
        <w:t> </w:t>
      </w:r>
      <w:r w:rsidRPr="00AC426B">
        <w:rPr>
          <w:rStyle w:val="nlmpublisher-name"/>
          <w:rFonts w:asciiTheme="majorHAnsi" w:hAnsiTheme="majorHAnsi" w:cstheme="majorHAnsi"/>
          <w:shd w:val="clear" w:color="auto" w:fill="FFFFFF"/>
        </w:rPr>
        <w:t xml:space="preserve">E. F. </w:t>
      </w:r>
      <w:proofErr w:type="spellStart"/>
      <w:r w:rsidRPr="00AC426B">
        <w:rPr>
          <w:rStyle w:val="nlmpublisher-name"/>
          <w:rFonts w:asciiTheme="majorHAnsi" w:hAnsiTheme="majorHAnsi" w:cstheme="majorHAnsi"/>
          <w:shd w:val="clear" w:color="auto" w:fill="FFFFFF"/>
        </w:rPr>
        <w:t>Wonderlic</w:t>
      </w:r>
      <w:proofErr w:type="spellEnd"/>
      <w:r w:rsidRPr="00AC426B">
        <w:rPr>
          <w:rStyle w:val="nlmpublisher-name"/>
          <w:rFonts w:asciiTheme="majorHAnsi" w:hAnsiTheme="majorHAnsi" w:cstheme="majorHAnsi"/>
          <w:shd w:val="clear" w:color="auto" w:fill="FFFFFF"/>
        </w:rPr>
        <w:t xml:space="preserve"> &amp; Associates.</w:t>
      </w:r>
    </w:p>
    <w:p w:rsidR="00643BCB" w:rsidRPr="00643BCB" w:rsidRDefault="00AA0B13" w:rsidP="00643BCB">
      <w:pPr>
        <w:pStyle w:val="Heading1"/>
        <w:rPr>
          <w:rFonts w:eastAsia="Calibri"/>
          <w:lang w:bidi="ar-SA"/>
        </w:rPr>
      </w:pPr>
      <w:r>
        <w:br w:type="page"/>
      </w:r>
      <w:bookmarkStart w:id="51" w:name="_Toc479608924"/>
      <w:r w:rsidR="00643BCB" w:rsidRPr="00643BCB">
        <w:rPr>
          <w:rFonts w:eastAsia="Calibri"/>
          <w:lang w:bidi="ar-SA"/>
        </w:rPr>
        <w:lastRenderedPageBreak/>
        <w:t>Appendix A</w:t>
      </w:r>
      <w:bookmarkEnd w:id="51"/>
    </w:p>
    <w:p w:rsidR="00643BCB" w:rsidRPr="00643BCB" w:rsidRDefault="00643BCB" w:rsidP="00643BCB">
      <w:pPr>
        <w:spacing w:line="259" w:lineRule="auto"/>
        <w:jc w:val="center"/>
        <w:rPr>
          <w:rFonts w:ascii="Times New Roman" w:eastAsia="Calibri" w:hAnsi="Times New Roman"/>
          <w:lang w:bidi="ar-SA"/>
        </w:rPr>
      </w:pPr>
    </w:p>
    <w:p w:rsidR="00643BCB" w:rsidRPr="00643BCB" w:rsidRDefault="00643BCB" w:rsidP="00643BCB">
      <w:pPr>
        <w:spacing w:line="259" w:lineRule="auto"/>
        <w:jc w:val="center"/>
        <w:rPr>
          <w:rFonts w:ascii="Times New Roman" w:eastAsia="Calibri" w:hAnsi="Times New Roman"/>
          <w:lang w:bidi="ar-SA"/>
        </w:rPr>
      </w:pPr>
      <w:r w:rsidRPr="00643BCB">
        <w:rPr>
          <w:rFonts w:ascii="Times New Roman" w:eastAsia="Calibri" w:hAnsi="Times New Roman"/>
          <w:lang w:bidi="ar-SA"/>
        </w:rPr>
        <w:t xml:space="preserve">Innovation Marketing, Inc. Case </w:t>
      </w:r>
    </w:p>
    <w:p w:rsidR="00643BCB" w:rsidRPr="00643BCB" w:rsidRDefault="00643BCB" w:rsidP="00643BCB">
      <w:pPr>
        <w:spacing w:line="259" w:lineRule="auto"/>
        <w:jc w:val="center"/>
        <w:rPr>
          <w:rFonts w:ascii="Times New Roman" w:eastAsia="Calibri" w:hAnsi="Times New Roman"/>
          <w:lang w:bidi="ar-SA"/>
        </w:rPr>
      </w:pPr>
    </w:p>
    <w:p w:rsidR="00643BCB" w:rsidRPr="00643BCB" w:rsidRDefault="00643BCB" w:rsidP="00643BCB">
      <w:pPr>
        <w:spacing w:line="259" w:lineRule="auto"/>
        <w:jc w:val="center"/>
        <w:rPr>
          <w:rFonts w:ascii="Times New Roman" w:eastAsia="Calibri" w:hAnsi="Times New Roman"/>
          <w:lang w:bidi="ar-SA"/>
        </w:rPr>
      </w:pPr>
      <w:r w:rsidRPr="00643BCB">
        <w:rPr>
          <w:rFonts w:ascii="Times New Roman" w:eastAsia="Calibri" w:hAnsi="Times New Roman"/>
          <w:lang w:bidi="ar-SA"/>
        </w:rPr>
        <w:t>Organizational Background</w:t>
      </w:r>
    </w:p>
    <w:p w:rsidR="00643BCB" w:rsidRPr="00643BCB" w:rsidRDefault="00643BCB" w:rsidP="00643BCB">
      <w:pPr>
        <w:spacing w:line="259" w:lineRule="auto"/>
        <w:jc w:val="center"/>
        <w:rPr>
          <w:rFonts w:ascii="Times New Roman" w:eastAsia="Calibri" w:hAnsi="Times New Roman"/>
          <w:lang w:bidi="ar-SA"/>
        </w:rPr>
      </w:pPr>
    </w:p>
    <w:p w:rsidR="00643BCB" w:rsidRPr="00643BCB" w:rsidRDefault="00643BCB" w:rsidP="00643BCB">
      <w:pPr>
        <w:spacing w:line="240" w:lineRule="auto"/>
        <w:rPr>
          <w:rFonts w:ascii="Times New Roman" w:eastAsia="Calibri" w:hAnsi="Times New Roman"/>
          <w:szCs w:val="22"/>
          <w:lang w:bidi="ar-SA"/>
        </w:rPr>
      </w:pPr>
      <w:r w:rsidRPr="00643BCB">
        <w:rPr>
          <w:rFonts w:ascii="Times New Roman" w:eastAsia="Calibri" w:hAnsi="Times New Roman"/>
          <w:szCs w:val="22"/>
          <w:lang w:bidi="ar-SA"/>
        </w:rPr>
        <w:t xml:space="preserve">You work for </w:t>
      </w:r>
      <w:r w:rsidRPr="00643BCB">
        <w:rPr>
          <w:rFonts w:ascii="Times New Roman" w:eastAsia="Calibri" w:hAnsi="Times New Roman"/>
          <w:b/>
          <w:szCs w:val="22"/>
          <w:lang w:bidi="ar-SA"/>
        </w:rPr>
        <w:t>Innovation Marketing Inc</w:t>
      </w:r>
      <w:r w:rsidRPr="00643BCB">
        <w:rPr>
          <w:rFonts w:ascii="Times New Roman" w:eastAsia="Calibri" w:hAnsi="Times New Roman"/>
          <w:szCs w:val="22"/>
          <w:lang w:bidi="ar-SA"/>
        </w:rPr>
        <w:t xml:space="preserve">., a nationwide marketing firm based in Houston, Texas that specializes in marketing and advertising research. Within Innovation Marketing, there are a number of market research departments, each focusing on different types of industries such as automobiles, telecommunications, travel, and pharmaceuticals. </w:t>
      </w:r>
    </w:p>
    <w:p w:rsidR="00643BCB" w:rsidRPr="00643BCB" w:rsidRDefault="00643BCB" w:rsidP="00643BCB">
      <w:pPr>
        <w:spacing w:line="240" w:lineRule="auto"/>
        <w:rPr>
          <w:rFonts w:ascii="Times New Roman" w:eastAsia="Calibri" w:hAnsi="Times New Roman"/>
          <w:szCs w:val="22"/>
          <w:lang w:bidi="ar-SA"/>
        </w:rPr>
      </w:pPr>
    </w:p>
    <w:p w:rsidR="00643BCB" w:rsidRPr="00643BCB" w:rsidRDefault="00643BCB" w:rsidP="00643BCB">
      <w:pPr>
        <w:spacing w:line="240" w:lineRule="auto"/>
        <w:rPr>
          <w:rFonts w:ascii="Times New Roman" w:eastAsia="Calibri" w:hAnsi="Times New Roman"/>
          <w:szCs w:val="22"/>
          <w:lang w:bidi="ar-SA"/>
        </w:rPr>
      </w:pPr>
      <w:r w:rsidRPr="00643BCB">
        <w:rPr>
          <w:rFonts w:ascii="Times New Roman" w:eastAsia="Calibri" w:hAnsi="Times New Roman"/>
          <w:szCs w:val="22"/>
          <w:lang w:bidi="ar-SA"/>
        </w:rPr>
        <w:t>Your job is an entry-level marketing research position within the automobile market division. This position involves tasks such as collecting and analyzing data on customers’ buying habits and product needs and on competitors’ use of sales and marketing approaches. In addition, your job involves using this information and other data to determine the potential success of a marketing campaign and to measure the effectiveness of advertising campaigns once they are launched. You have been in this position with Innovation Marketing for a little less than a year.</w:t>
      </w:r>
    </w:p>
    <w:p w:rsidR="00643BCB" w:rsidRPr="00643BCB" w:rsidRDefault="00643BCB" w:rsidP="00643BCB">
      <w:pPr>
        <w:spacing w:line="240" w:lineRule="auto"/>
        <w:rPr>
          <w:rFonts w:ascii="Times New Roman" w:eastAsia="Calibri" w:hAnsi="Times New Roman"/>
          <w:szCs w:val="22"/>
          <w:lang w:bidi="ar-SA"/>
        </w:rPr>
      </w:pPr>
    </w:p>
    <w:p w:rsidR="00643BCB" w:rsidRPr="00643BCB" w:rsidRDefault="00643BCB" w:rsidP="00643BCB">
      <w:pPr>
        <w:spacing w:line="240" w:lineRule="auto"/>
        <w:rPr>
          <w:rFonts w:ascii="Times New Roman" w:eastAsia="Calibri" w:hAnsi="Times New Roman"/>
          <w:szCs w:val="22"/>
          <w:lang w:bidi="ar-SA"/>
        </w:rPr>
      </w:pPr>
      <w:r w:rsidRPr="00643BCB">
        <w:rPr>
          <w:rFonts w:ascii="Times New Roman" w:eastAsia="Calibri" w:hAnsi="Times New Roman"/>
          <w:szCs w:val="22"/>
          <w:lang w:bidi="ar-SA"/>
        </w:rPr>
        <w:t xml:space="preserve">The two primary individuals you work with in your research division are </w:t>
      </w:r>
      <w:r w:rsidRPr="00643BCB">
        <w:rPr>
          <w:rFonts w:ascii="Times New Roman" w:eastAsia="Calibri" w:hAnsi="Times New Roman"/>
          <w:b/>
          <w:szCs w:val="22"/>
          <w:lang w:bidi="ar-SA"/>
        </w:rPr>
        <w:t>Jason</w:t>
      </w:r>
      <w:r w:rsidRPr="00643BCB">
        <w:rPr>
          <w:rFonts w:ascii="Times New Roman" w:eastAsia="Calibri" w:hAnsi="Times New Roman"/>
          <w:szCs w:val="22"/>
          <w:lang w:bidi="ar-SA"/>
        </w:rPr>
        <w:t xml:space="preserve"> and </w:t>
      </w:r>
      <w:r w:rsidRPr="00643BCB">
        <w:rPr>
          <w:rFonts w:ascii="Times New Roman" w:eastAsia="Calibri" w:hAnsi="Times New Roman"/>
          <w:b/>
          <w:szCs w:val="22"/>
          <w:lang w:bidi="ar-SA"/>
        </w:rPr>
        <w:t>Davis</w:t>
      </w:r>
      <w:r w:rsidRPr="00643BCB">
        <w:rPr>
          <w:rFonts w:ascii="Times New Roman" w:eastAsia="Calibri" w:hAnsi="Times New Roman"/>
          <w:szCs w:val="22"/>
          <w:lang w:bidi="ar-SA"/>
        </w:rPr>
        <w:t xml:space="preserve">. Jason is in his second year at Innovation Marketing, and you have a good working relationship with him. Davis is the manager of your market division, he pushes his team to produce results quickly. Both you and Jason have generous salaries and commission opportunities thanks mostly to Davis’ connections within the automobile industry.  </w:t>
      </w:r>
    </w:p>
    <w:p w:rsidR="00643BCB" w:rsidRPr="00643BCB" w:rsidRDefault="00643BCB" w:rsidP="00643BCB">
      <w:pPr>
        <w:spacing w:line="240" w:lineRule="auto"/>
        <w:rPr>
          <w:rFonts w:ascii="Times New Roman" w:eastAsia="Calibri" w:hAnsi="Times New Roman"/>
          <w:szCs w:val="22"/>
          <w:lang w:bidi="ar-SA"/>
        </w:rPr>
      </w:pPr>
    </w:p>
    <w:p w:rsidR="00643BCB" w:rsidRPr="00643BCB" w:rsidRDefault="00643BCB" w:rsidP="00643BCB">
      <w:pPr>
        <w:spacing w:line="240" w:lineRule="auto"/>
        <w:rPr>
          <w:rFonts w:ascii="Times New Roman" w:eastAsia="Calibri" w:hAnsi="Times New Roman"/>
          <w:szCs w:val="22"/>
          <w:lang w:bidi="ar-SA"/>
        </w:rPr>
      </w:pPr>
      <w:r w:rsidRPr="00643BCB">
        <w:rPr>
          <w:rFonts w:ascii="Times New Roman" w:eastAsia="Calibri" w:hAnsi="Times New Roman"/>
          <w:szCs w:val="22"/>
          <w:lang w:bidi="ar-SA"/>
        </w:rPr>
        <w:t xml:space="preserve">You recently found yourself in the following situation. </w:t>
      </w:r>
    </w:p>
    <w:p w:rsidR="00643BCB" w:rsidRPr="00643BCB" w:rsidRDefault="00643BCB" w:rsidP="00643BCB">
      <w:pPr>
        <w:spacing w:after="160" w:line="259" w:lineRule="auto"/>
        <w:rPr>
          <w:rFonts w:ascii="Times New Roman" w:eastAsia="Calibri" w:hAnsi="Times New Roman"/>
          <w:lang w:bidi="ar-SA"/>
        </w:rPr>
      </w:pPr>
      <w:r w:rsidRPr="00643BCB">
        <w:rPr>
          <w:rFonts w:ascii="Times New Roman" w:eastAsia="Calibri" w:hAnsi="Times New Roman"/>
          <w:lang w:bidi="ar-SA"/>
        </w:rPr>
        <w:br w:type="page"/>
      </w:r>
    </w:p>
    <w:p w:rsidR="00643BCB" w:rsidRPr="00643BCB" w:rsidRDefault="00643BCB" w:rsidP="00643BCB">
      <w:pPr>
        <w:pStyle w:val="Heading1"/>
        <w:rPr>
          <w:rFonts w:eastAsia="Calibri"/>
          <w:lang w:bidi="ar-SA"/>
        </w:rPr>
      </w:pPr>
      <w:bookmarkStart w:id="52" w:name="_Toc479608925"/>
      <w:r w:rsidRPr="00643BCB">
        <w:rPr>
          <w:rFonts w:eastAsia="Calibri"/>
          <w:lang w:bidi="ar-SA"/>
        </w:rPr>
        <w:lastRenderedPageBreak/>
        <w:t>Appendix B</w:t>
      </w:r>
      <w:bookmarkEnd w:id="52"/>
    </w:p>
    <w:p w:rsidR="00643BCB" w:rsidRPr="00643BCB" w:rsidRDefault="00643BCB" w:rsidP="00643BCB">
      <w:pPr>
        <w:spacing w:line="259" w:lineRule="auto"/>
        <w:jc w:val="center"/>
        <w:rPr>
          <w:rFonts w:ascii="Times New Roman" w:eastAsia="Calibri" w:hAnsi="Times New Roman"/>
          <w:lang w:bidi="ar-SA"/>
        </w:rPr>
      </w:pPr>
    </w:p>
    <w:p w:rsidR="00643BCB" w:rsidRPr="00643BCB" w:rsidRDefault="00643BCB" w:rsidP="00643BCB">
      <w:pPr>
        <w:spacing w:line="259" w:lineRule="auto"/>
        <w:jc w:val="center"/>
        <w:rPr>
          <w:rFonts w:ascii="Times New Roman" w:eastAsia="Calibri" w:hAnsi="Times New Roman"/>
          <w:lang w:bidi="ar-SA"/>
        </w:rPr>
      </w:pPr>
      <w:r w:rsidRPr="00643BCB">
        <w:rPr>
          <w:rFonts w:ascii="Times New Roman" w:eastAsia="Calibri" w:hAnsi="Times New Roman"/>
          <w:lang w:bidi="ar-SA"/>
        </w:rPr>
        <w:t>Innovation Marketing Inc. Case with Manipulations</w:t>
      </w:r>
    </w:p>
    <w:p w:rsidR="00643BCB" w:rsidRPr="00643BCB" w:rsidRDefault="00643BCB" w:rsidP="00643BCB">
      <w:pPr>
        <w:spacing w:line="259" w:lineRule="auto"/>
        <w:jc w:val="center"/>
        <w:rPr>
          <w:rFonts w:ascii="Times New Roman" w:eastAsia="Calibri" w:hAnsi="Times New Roman"/>
          <w:lang w:bidi="ar-SA"/>
        </w:rPr>
      </w:pPr>
    </w:p>
    <w:p w:rsidR="00643BCB" w:rsidRPr="00643BCB" w:rsidRDefault="00643BCB" w:rsidP="00643BCB">
      <w:pPr>
        <w:spacing w:line="259" w:lineRule="auto"/>
        <w:rPr>
          <w:rFonts w:ascii="Times New Roman" w:eastAsia="Calibri" w:hAnsi="Times New Roman"/>
          <w:lang w:bidi="ar-SA"/>
        </w:rPr>
      </w:pPr>
      <w:r w:rsidRPr="00643BCB">
        <w:rPr>
          <w:rFonts w:ascii="Times New Roman" w:eastAsia="Calibri" w:hAnsi="Times New Roman"/>
          <w:i/>
          <w:lang w:bidi="ar-SA"/>
        </w:rPr>
        <w:t>Manipulations key</w:t>
      </w:r>
      <w:r w:rsidRPr="00643BCB">
        <w:rPr>
          <w:rFonts w:ascii="Times New Roman" w:eastAsia="Calibri" w:hAnsi="Times New Roman"/>
          <w:b/>
          <w:lang w:bidi="ar-SA"/>
        </w:rPr>
        <w:t>:</w:t>
      </w:r>
      <w:r w:rsidRPr="00643BCB">
        <w:rPr>
          <w:rFonts w:ascii="Times New Roman" w:eastAsia="Calibri" w:hAnsi="Times New Roman"/>
          <w:lang w:bidi="ar-SA"/>
        </w:rPr>
        <w:t xml:space="preserve"> Guilt is </w:t>
      </w:r>
      <w:r w:rsidRPr="00643BCB">
        <w:rPr>
          <w:rFonts w:ascii="Times New Roman" w:eastAsia="Calibri" w:hAnsi="Times New Roman"/>
          <w:u w:val="single"/>
          <w:lang w:bidi="ar-SA"/>
        </w:rPr>
        <w:t>underlined</w:t>
      </w:r>
      <w:r w:rsidRPr="00643BCB">
        <w:rPr>
          <w:rFonts w:ascii="Times New Roman" w:eastAsia="Calibri" w:hAnsi="Times New Roman"/>
          <w:lang w:bidi="ar-SA"/>
        </w:rPr>
        <w:t xml:space="preserve">, anger is </w:t>
      </w:r>
      <w:r w:rsidRPr="00643BCB">
        <w:rPr>
          <w:rFonts w:ascii="Times New Roman" w:eastAsia="Calibri" w:hAnsi="Times New Roman"/>
          <w:b/>
          <w:lang w:bidi="ar-SA"/>
        </w:rPr>
        <w:t>boldface</w:t>
      </w:r>
      <w:r w:rsidRPr="00643BCB">
        <w:rPr>
          <w:rFonts w:ascii="Times New Roman" w:eastAsia="Calibri" w:hAnsi="Times New Roman"/>
          <w:lang w:bidi="ar-SA"/>
        </w:rPr>
        <w:t>, and neutral is [bracketed]</w:t>
      </w:r>
    </w:p>
    <w:p w:rsidR="00643BCB" w:rsidRPr="00643BCB" w:rsidRDefault="00643BCB" w:rsidP="00643BCB">
      <w:pPr>
        <w:spacing w:line="259" w:lineRule="auto"/>
        <w:rPr>
          <w:rFonts w:ascii="Times New Roman" w:eastAsia="Calibri" w:hAnsi="Times New Roman"/>
          <w:lang w:bidi="ar-SA"/>
        </w:rPr>
      </w:pPr>
    </w:p>
    <w:p w:rsidR="00643BCB" w:rsidRPr="00643BCB" w:rsidRDefault="00643BCB" w:rsidP="00643BCB">
      <w:pPr>
        <w:spacing w:line="259" w:lineRule="auto"/>
        <w:rPr>
          <w:rFonts w:ascii="Times New Roman" w:eastAsia="Calibri" w:hAnsi="Times New Roman"/>
          <w:i/>
          <w:lang w:bidi="ar-SA"/>
        </w:rPr>
      </w:pPr>
      <w:r w:rsidRPr="00643BCB">
        <w:rPr>
          <w:rFonts w:ascii="Times New Roman" w:eastAsia="Calibri" w:hAnsi="Times New Roman"/>
          <w:i/>
          <w:lang w:bidi="ar-SA"/>
        </w:rPr>
        <w:t>Case:</w:t>
      </w:r>
    </w:p>
    <w:p w:rsidR="00643BCB" w:rsidRPr="00643BCB" w:rsidRDefault="00643BCB" w:rsidP="00643BCB">
      <w:pPr>
        <w:spacing w:line="259" w:lineRule="auto"/>
        <w:rPr>
          <w:rFonts w:ascii="Times New Roman" w:eastAsia="Calibri" w:hAnsi="Times New Roman"/>
          <w:lang w:bidi="ar-SA"/>
        </w:rPr>
      </w:pPr>
    </w:p>
    <w:p w:rsidR="00643BCB" w:rsidRPr="00643BCB" w:rsidRDefault="00643BCB" w:rsidP="00643BCB">
      <w:pPr>
        <w:spacing w:line="240" w:lineRule="auto"/>
        <w:rPr>
          <w:rFonts w:ascii="Times New Roman" w:hAnsi="Times New Roman"/>
          <w:lang w:bidi="ar-SA"/>
        </w:rPr>
      </w:pPr>
      <w:r w:rsidRPr="00643BCB">
        <w:rPr>
          <w:rFonts w:ascii="Times New Roman" w:hAnsi="Times New Roman"/>
          <w:lang w:bidi="ar-SA"/>
        </w:rPr>
        <w:t xml:space="preserve">Innovation Marketing Inc. was hired by Sooner Auto Co. to create a marketing campaign for its newest hybrid car. Davis, the division’s market research manager, generates reports on the cars’ available features (e.g. leather interiors, GPS navigation, sunroof, etc.) and technical specifications (e.g. horsepower, fuel economy, transmission, etc.) to be included in any marketing research endeavors. Sooner Auto hired Innovation Marketing due to Innovation Marketing’s reputation of consistently completing market research in a timely and budget friendly manner. Sooner Auto fully expects Innovation Marketing’s final marketing plan to be on time and on budget, or they will move their business to another marketing company. </w:t>
      </w:r>
    </w:p>
    <w:p w:rsidR="00643BCB" w:rsidRPr="00643BCB" w:rsidRDefault="00643BCB" w:rsidP="00643BCB">
      <w:pPr>
        <w:spacing w:line="240" w:lineRule="auto"/>
        <w:rPr>
          <w:rFonts w:ascii="Times New Roman" w:hAnsi="Times New Roman"/>
          <w:lang w:bidi="ar-SA"/>
        </w:rPr>
      </w:pPr>
    </w:p>
    <w:p w:rsidR="00643BCB" w:rsidRPr="00643BCB" w:rsidRDefault="00643BCB" w:rsidP="00643BCB">
      <w:pPr>
        <w:spacing w:line="240" w:lineRule="auto"/>
        <w:rPr>
          <w:rFonts w:ascii="Times New Roman" w:hAnsi="Times New Roman"/>
          <w:lang w:bidi="ar-SA"/>
        </w:rPr>
      </w:pPr>
      <w:r w:rsidRPr="00643BCB">
        <w:rPr>
          <w:rFonts w:ascii="Times New Roman" w:hAnsi="Times New Roman"/>
          <w:lang w:bidi="ar-SA"/>
        </w:rPr>
        <w:t xml:space="preserve">You and Jason are assigned with gathering data to determine the potential success of a marketing campaign for the hybrid car through focus groups and surveys in a local market. Before developing the marketing analysis materials, </w:t>
      </w:r>
      <w:r w:rsidRPr="00643BCB">
        <w:rPr>
          <w:rFonts w:ascii="Times New Roman" w:hAnsi="Times New Roman"/>
          <w:u w:val="single"/>
          <w:lang w:bidi="ar-SA"/>
        </w:rPr>
        <w:t>you were</w:t>
      </w:r>
      <w:r w:rsidRPr="00643BCB">
        <w:rPr>
          <w:rFonts w:ascii="Times New Roman" w:hAnsi="Times New Roman"/>
          <w:lang w:bidi="ar-SA"/>
        </w:rPr>
        <w:t xml:space="preserve"> </w:t>
      </w:r>
      <w:r w:rsidRPr="00643BCB">
        <w:rPr>
          <w:rFonts w:ascii="Times New Roman" w:hAnsi="Times New Roman"/>
          <w:b/>
          <w:lang w:bidi="ar-SA"/>
        </w:rPr>
        <w:t xml:space="preserve">Jason was </w:t>
      </w:r>
      <w:r w:rsidRPr="00643BCB">
        <w:rPr>
          <w:rFonts w:ascii="Times New Roman" w:hAnsi="Times New Roman"/>
          <w:lang w:bidi="ar-SA"/>
        </w:rPr>
        <w:t xml:space="preserve">[the research group was] tasked with reviewing Davis’ features and technical specifications report, which is usually long and technical, to create a summary of the car’s available features and technical specifications for you and Jason to include when developing your research materials. Although this usually takes several days, </w:t>
      </w:r>
      <w:r w:rsidRPr="00643BCB">
        <w:rPr>
          <w:rFonts w:ascii="Times New Roman" w:hAnsi="Times New Roman"/>
          <w:u w:val="single"/>
          <w:lang w:bidi="ar-SA"/>
        </w:rPr>
        <w:t>you have</w:t>
      </w:r>
      <w:r w:rsidRPr="00643BCB">
        <w:rPr>
          <w:rFonts w:ascii="Times New Roman" w:hAnsi="Times New Roman"/>
          <w:lang w:bidi="ar-SA"/>
        </w:rPr>
        <w:t xml:space="preserve"> </w:t>
      </w:r>
      <w:r w:rsidRPr="00643BCB">
        <w:rPr>
          <w:rFonts w:ascii="Times New Roman" w:hAnsi="Times New Roman"/>
          <w:b/>
          <w:lang w:bidi="ar-SA"/>
        </w:rPr>
        <w:t xml:space="preserve">Jason has </w:t>
      </w:r>
      <w:r w:rsidRPr="00643BCB">
        <w:rPr>
          <w:rFonts w:ascii="Times New Roman" w:hAnsi="Times New Roman"/>
          <w:lang w:bidi="ar-SA"/>
        </w:rPr>
        <w:t xml:space="preserve">[the group has] done this numerous times in the past, so </w:t>
      </w:r>
      <w:r w:rsidRPr="00643BCB">
        <w:rPr>
          <w:rFonts w:ascii="Times New Roman" w:hAnsi="Times New Roman"/>
          <w:u w:val="single"/>
          <w:lang w:bidi="ar-SA"/>
        </w:rPr>
        <w:t>you</w:t>
      </w:r>
      <w:r w:rsidRPr="00643BCB">
        <w:rPr>
          <w:rFonts w:ascii="Times New Roman" w:hAnsi="Times New Roman"/>
          <w:b/>
          <w:lang w:bidi="ar-SA"/>
        </w:rPr>
        <w:t xml:space="preserve"> Jason </w:t>
      </w:r>
      <w:r w:rsidRPr="00643BCB">
        <w:rPr>
          <w:rFonts w:ascii="Times New Roman" w:eastAsia="Calibri" w:hAnsi="Times New Roman"/>
          <w:szCs w:val="22"/>
          <w:lang w:bidi="ar-SA"/>
        </w:rPr>
        <w:t>skimmed</w:t>
      </w:r>
      <w:r w:rsidRPr="00643BCB">
        <w:rPr>
          <w:rFonts w:ascii="Times New Roman" w:hAnsi="Times New Roman"/>
          <w:lang w:bidi="ar-SA"/>
        </w:rPr>
        <w:t xml:space="preserve"> the report [was skimmed] quickly to generate the shortened document to allow the group to move forward quickly on the marketing research.</w:t>
      </w:r>
    </w:p>
    <w:p w:rsidR="00643BCB" w:rsidRPr="00643BCB" w:rsidRDefault="00643BCB" w:rsidP="00643BCB">
      <w:pPr>
        <w:spacing w:line="240" w:lineRule="auto"/>
        <w:rPr>
          <w:rFonts w:ascii="Times New Roman" w:hAnsi="Times New Roman"/>
          <w:lang w:bidi="ar-SA"/>
        </w:rPr>
      </w:pPr>
    </w:p>
    <w:p w:rsidR="00643BCB" w:rsidRPr="00643BCB" w:rsidRDefault="00643BCB" w:rsidP="00643BCB">
      <w:pPr>
        <w:spacing w:line="240" w:lineRule="auto"/>
        <w:rPr>
          <w:rFonts w:ascii="Times New Roman" w:hAnsi="Times New Roman"/>
          <w:lang w:bidi="ar-SA"/>
        </w:rPr>
      </w:pPr>
      <w:r w:rsidRPr="00643BCB">
        <w:rPr>
          <w:rFonts w:ascii="Times New Roman" w:hAnsi="Times New Roman"/>
          <w:lang w:bidi="ar-SA"/>
        </w:rPr>
        <w:t xml:space="preserve">A few months later, the data from the market analyses are presented to Davis and representatives of Sooner Auto. Everyone is thrilled with the results. The positive reactions to the upcoming availability of the hybrid car, in addition to the car’s available features and technical specifications, position the car to be highly successful and well-received. Based on this information, Sooner Auto decides to develop and launch a nation-wide campaign within the next month. As you are writing up the final reports of the marketing analyses, you realize that several of the technical specifications were left off the list that </w:t>
      </w:r>
      <w:r w:rsidRPr="00643BCB">
        <w:rPr>
          <w:rFonts w:ascii="Times New Roman" w:hAnsi="Times New Roman"/>
          <w:u w:val="single"/>
          <w:lang w:bidi="ar-SA"/>
        </w:rPr>
        <w:t>you</w:t>
      </w:r>
      <w:r w:rsidRPr="00643BCB">
        <w:rPr>
          <w:rFonts w:ascii="Times New Roman" w:hAnsi="Times New Roman"/>
          <w:b/>
          <w:lang w:bidi="ar-SA"/>
        </w:rPr>
        <w:t xml:space="preserve"> Jason </w:t>
      </w:r>
      <w:r w:rsidRPr="00643BCB">
        <w:rPr>
          <w:rFonts w:ascii="Times New Roman" w:hAnsi="Times New Roman"/>
          <w:lang w:bidi="ar-SA"/>
        </w:rPr>
        <w:t>[the research group] used in the focus groups and surveys. You think the technical specifications left off the list are mostly standard, so they shouldn’t have much of an impact on the analyses, if any.</w:t>
      </w:r>
    </w:p>
    <w:p w:rsidR="00643BCB" w:rsidRPr="00643BCB" w:rsidRDefault="00643BCB" w:rsidP="00643BCB">
      <w:pPr>
        <w:spacing w:line="240" w:lineRule="auto"/>
        <w:rPr>
          <w:rFonts w:ascii="Times New Roman" w:hAnsi="Times New Roman"/>
          <w:lang w:bidi="ar-SA"/>
        </w:rPr>
      </w:pPr>
    </w:p>
    <w:p w:rsidR="00643BCB" w:rsidRPr="00643BCB" w:rsidRDefault="00643BCB" w:rsidP="00643BCB">
      <w:pPr>
        <w:spacing w:line="240" w:lineRule="auto"/>
        <w:rPr>
          <w:rFonts w:ascii="Times New Roman" w:eastAsia="Calibri" w:hAnsi="Times New Roman"/>
          <w:szCs w:val="22"/>
          <w:lang w:bidi="ar-SA"/>
        </w:rPr>
      </w:pPr>
      <w:r w:rsidRPr="00643BCB">
        <w:rPr>
          <w:rFonts w:ascii="Times New Roman" w:eastAsia="Calibri" w:hAnsi="Times New Roman"/>
          <w:szCs w:val="22"/>
          <w:lang w:bidi="ar-SA"/>
        </w:rPr>
        <w:br w:type="page"/>
      </w:r>
    </w:p>
    <w:p w:rsidR="00643BCB" w:rsidRPr="00643BCB" w:rsidRDefault="00643BCB" w:rsidP="00643BCB">
      <w:pPr>
        <w:spacing w:line="240" w:lineRule="auto"/>
        <w:rPr>
          <w:rFonts w:ascii="Times New Roman" w:hAnsi="Times New Roman"/>
          <w:i/>
          <w:lang w:bidi="ar-SA"/>
        </w:rPr>
      </w:pPr>
      <w:r w:rsidRPr="00643BCB">
        <w:rPr>
          <w:rFonts w:ascii="Times New Roman" w:hAnsi="Times New Roman"/>
          <w:i/>
          <w:lang w:bidi="ar-SA"/>
        </w:rPr>
        <w:lastRenderedPageBreak/>
        <w:t>Guilt Email</w:t>
      </w:r>
    </w:p>
    <w:p w:rsidR="00643BCB" w:rsidRPr="00643BCB" w:rsidRDefault="00643BCB" w:rsidP="00643BCB">
      <w:pPr>
        <w:spacing w:line="240" w:lineRule="auto"/>
        <w:rPr>
          <w:rFonts w:ascii="Times New Roman" w:hAnsi="Times New Roman"/>
          <w:b/>
          <w:lang w:bidi="ar-SA"/>
        </w:rPr>
      </w:pPr>
    </w:p>
    <w:p w:rsidR="00643BCB" w:rsidRPr="00643BCB" w:rsidRDefault="00643BCB" w:rsidP="00643BCB">
      <w:pPr>
        <w:spacing w:line="240" w:lineRule="auto"/>
        <w:rPr>
          <w:rFonts w:ascii="Times New Roman" w:hAnsi="Times New Roman"/>
          <w:lang w:bidi="ar-SA"/>
        </w:rPr>
      </w:pPr>
      <w:r w:rsidRPr="00643BCB">
        <w:rPr>
          <w:rFonts w:ascii="Times New Roman" w:hAnsi="Times New Roman"/>
          <w:lang w:bidi="ar-SA"/>
        </w:rPr>
        <w:t>A couple days later, you receive an email from Jason:</w:t>
      </w:r>
    </w:p>
    <w:p w:rsidR="00643BCB" w:rsidRPr="00643BCB" w:rsidRDefault="00643BCB" w:rsidP="00643BCB">
      <w:pPr>
        <w:spacing w:line="240" w:lineRule="auto"/>
        <w:rPr>
          <w:rFonts w:ascii="Times New Roman" w:hAnsi="Times New Roman"/>
          <w:lang w:bidi="ar-SA"/>
        </w:rPr>
      </w:pPr>
    </w:p>
    <w:p w:rsidR="00643BCB" w:rsidRPr="00643BCB" w:rsidRDefault="00643BCB" w:rsidP="00643BCB">
      <w:pPr>
        <w:spacing w:line="240" w:lineRule="auto"/>
        <w:rPr>
          <w:rFonts w:ascii="Times New Roman" w:hAnsi="Times New Roman"/>
          <w:lang w:bidi="ar-SA"/>
        </w:rPr>
      </w:pPr>
      <w:r w:rsidRPr="00643BCB">
        <w:rPr>
          <w:rFonts w:ascii="Times New Roman" w:hAnsi="Times New Roman"/>
          <w:lang w:bidi="ar-SA"/>
        </w:rPr>
        <w:t xml:space="preserve">             </w:t>
      </w:r>
      <w:r w:rsidRPr="00643BCB">
        <w:rPr>
          <w:rFonts w:ascii="Times New Roman" w:hAnsi="Times New Roman"/>
          <w:b/>
          <w:lang w:bidi="ar-SA"/>
        </w:rPr>
        <w:t>From</w:t>
      </w:r>
      <w:r w:rsidRPr="00643BCB">
        <w:rPr>
          <w:rFonts w:ascii="Times New Roman" w:hAnsi="Times New Roman"/>
          <w:lang w:bidi="ar-SA"/>
        </w:rPr>
        <w:t xml:space="preserve"> </w:t>
      </w:r>
      <w:r w:rsidRPr="00643BCB">
        <w:rPr>
          <w:rFonts w:ascii="Times New Roman" w:hAnsi="Times New Roman"/>
          <w:b/>
          <w:lang w:bidi="ar-SA"/>
        </w:rPr>
        <w:t>:</w:t>
      </w:r>
      <w:r w:rsidRPr="00643BCB">
        <w:rPr>
          <w:rFonts w:ascii="Times New Roman" w:hAnsi="Times New Roman"/>
          <w:lang w:bidi="ar-SA"/>
        </w:rPr>
        <w:t xml:space="preserve">      Jason Baker  &lt;jbaker@innomark.com&gt;   </w:t>
      </w:r>
    </w:p>
    <w:p w:rsidR="00643BCB" w:rsidRPr="00643BCB" w:rsidRDefault="00643BCB" w:rsidP="00643BCB">
      <w:pPr>
        <w:spacing w:line="240" w:lineRule="auto"/>
        <w:rPr>
          <w:rFonts w:ascii="Times New Roman" w:hAnsi="Times New Roman"/>
          <w:lang w:bidi="ar-SA"/>
        </w:rPr>
      </w:pPr>
      <w:r w:rsidRPr="00643BCB">
        <w:rPr>
          <w:rFonts w:ascii="Times New Roman" w:hAnsi="Times New Roman"/>
          <w:b/>
          <w:lang w:bidi="ar-SA"/>
        </w:rPr>
        <w:tab/>
        <w:t>Subject :      Need Write-up ASAP</w:t>
      </w:r>
    </w:p>
    <w:p w:rsidR="00643BCB" w:rsidRPr="00643BCB" w:rsidRDefault="00643BCB" w:rsidP="00643BCB">
      <w:pPr>
        <w:spacing w:line="240" w:lineRule="auto"/>
        <w:rPr>
          <w:rFonts w:ascii="Times New Roman" w:hAnsi="Times New Roman"/>
          <w:lang w:bidi="ar-SA"/>
        </w:rPr>
      </w:pPr>
    </w:p>
    <w:p w:rsidR="00643BCB" w:rsidRPr="00643BCB" w:rsidRDefault="00643BCB" w:rsidP="00643BCB">
      <w:pPr>
        <w:spacing w:line="240" w:lineRule="auto"/>
        <w:rPr>
          <w:rFonts w:ascii="Times New Roman" w:hAnsi="Times New Roman"/>
          <w:lang w:bidi="ar-SA"/>
        </w:rPr>
      </w:pPr>
      <w:r w:rsidRPr="00643BCB">
        <w:rPr>
          <w:rFonts w:ascii="Times New Roman" w:hAnsi="Times New Roman"/>
          <w:lang w:bidi="ar-SA"/>
        </w:rPr>
        <w:t>Hey,</w:t>
      </w:r>
    </w:p>
    <w:p w:rsidR="00643BCB" w:rsidRPr="00643BCB" w:rsidRDefault="00643BCB" w:rsidP="00643BCB">
      <w:pPr>
        <w:spacing w:line="240" w:lineRule="auto"/>
        <w:rPr>
          <w:rFonts w:ascii="Times New Roman" w:hAnsi="Times New Roman"/>
          <w:lang w:bidi="ar-SA"/>
        </w:rPr>
      </w:pPr>
    </w:p>
    <w:p w:rsidR="00643BCB" w:rsidRPr="00643BCB" w:rsidRDefault="00643BCB" w:rsidP="00643BCB">
      <w:pPr>
        <w:spacing w:line="240" w:lineRule="auto"/>
        <w:rPr>
          <w:rFonts w:ascii="Times New Roman" w:hAnsi="Times New Roman"/>
          <w:lang w:bidi="ar-SA"/>
        </w:rPr>
      </w:pPr>
      <w:r w:rsidRPr="00643BCB">
        <w:rPr>
          <w:rFonts w:ascii="Times New Roman" w:hAnsi="Times New Roman"/>
          <w:lang w:bidi="ar-SA"/>
        </w:rPr>
        <w:tab/>
        <w:t xml:space="preserve">I just talked to Davis, and we really need to get the final report you have been working on for the recent market analyses we completed. David said to me that this project must go well or my job could be in jeopardy. I can’t afford to lose this job. Plus, it would be hard to find another job in this industry after being fired from working with a person as prestigious as Davis. </w:t>
      </w:r>
    </w:p>
    <w:p w:rsidR="00643BCB" w:rsidRPr="00643BCB" w:rsidRDefault="00643BCB" w:rsidP="00643BCB">
      <w:pPr>
        <w:spacing w:line="240" w:lineRule="auto"/>
        <w:rPr>
          <w:rFonts w:ascii="Times New Roman" w:hAnsi="Times New Roman"/>
          <w:lang w:bidi="ar-SA"/>
        </w:rPr>
      </w:pPr>
    </w:p>
    <w:p w:rsidR="00643BCB" w:rsidRPr="00643BCB" w:rsidRDefault="00643BCB" w:rsidP="00643BCB">
      <w:pPr>
        <w:spacing w:line="240" w:lineRule="auto"/>
        <w:rPr>
          <w:rFonts w:ascii="Times New Roman" w:hAnsi="Times New Roman"/>
          <w:lang w:bidi="ar-SA"/>
        </w:rPr>
      </w:pPr>
    </w:p>
    <w:p w:rsidR="00643BCB" w:rsidRPr="00643BCB" w:rsidRDefault="00643BCB" w:rsidP="00643BCB">
      <w:pPr>
        <w:spacing w:line="240" w:lineRule="auto"/>
        <w:rPr>
          <w:rFonts w:ascii="Times New Roman" w:hAnsi="Times New Roman"/>
          <w:lang w:bidi="ar-SA"/>
        </w:rPr>
      </w:pPr>
      <w:r w:rsidRPr="00643BCB">
        <w:rPr>
          <w:rFonts w:ascii="Times New Roman" w:hAnsi="Times New Roman"/>
          <w:lang w:bidi="ar-SA"/>
        </w:rPr>
        <w:tab/>
        <w:t>Jason</w:t>
      </w:r>
    </w:p>
    <w:p w:rsidR="00643BCB" w:rsidRPr="00643BCB" w:rsidRDefault="00643BCB" w:rsidP="00643BCB">
      <w:pPr>
        <w:spacing w:line="240" w:lineRule="auto"/>
        <w:rPr>
          <w:rFonts w:ascii="Times New Roman" w:hAnsi="Times New Roman"/>
          <w:lang w:bidi="ar-SA"/>
        </w:rPr>
      </w:pPr>
    </w:p>
    <w:p w:rsidR="00643BCB" w:rsidRPr="00643BCB" w:rsidRDefault="00643BCB" w:rsidP="00643BCB">
      <w:pPr>
        <w:spacing w:line="240" w:lineRule="auto"/>
        <w:rPr>
          <w:rFonts w:ascii="Times New Roman" w:hAnsi="Times New Roman"/>
          <w:lang w:bidi="ar-SA"/>
        </w:rPr>
      </w:pPr>
    </w:p>
    <w:p w:rsidR="00643BCB" w:rsidRPr="00643BCB" w:rsidRDefault="00643BCB" w:rsidP="00643BCB">
      <w:pPr>
        <w:spacing w:line="240" w:lineRule="auto"/>
        <w:rPr>
          <w:rFonts w:ascii="Times New Roman" w:hAnsi="Times New Roman"/>
          <w:lang w:bidi="ar-SA"/>
        </w:rPr>
      </w:pPr>
      <w:r w:rsidRPr="00643BCB">
        <w:rPr>
          <w:rFonts w:ascii="Times New Roman" w:hAnsi="Times New Roman"/>
          <w:lang w:bidi="ar-SA"/>
        </w:rPr>
        <w:t>When you read this email, you are in disbelief that you have put Jason in this situation. If you had just paid attention to the report the first time around, this whole situation could have been easily avoided. And now your one mistake could cost Jason his job. You realize how unfair the entire situation is for him. How could you let this happen? You feel a knot form in the pit of your stomach, and you become overwhelmed with intense feelings of guilt.</w:t>
      </w:r>
    </w:p>
    <w:p w:rsidR="00643BCB" w:rsidRPr="00643BCB" w:rsidRDefault="00643BCB" w:rsidP="00643BCB">
      <w:pPr>
        <w:spacing w:line="240" w:lineRule="auto"/>
        <w:rPr>
          <w:rFonts w:ascii="Times New Roman" w:hAnsi="Times New Roman"/>
          <w:b/>
          <w:lang w:bidi="ar-SA"/>
        </w:rPr>
      </w:pPr>
    </w:p>
    <w:p w:rsidR="00643BCB" w:rsidRPr="00643BCB" w:rsidRDefault="00643BCB" w:rsidP="00643BCB">
      <w:pPr>
        <w:spacing w:line="240" w:lineRule="auto"/>
        <w:rPr>
          <w:rFonts w:ascii="Times New Roman" w:hAnsi="Times New Roman"/>
          <w:i/>
          <w:lang w:bidi="ar-SA"/>
        </w:rPr>
      </w:pPr>
      <w:r w:rsidRPr="00643BCB">
        <w:rPr>
          <w:rFonts w:ascii="Times New Roman" w:hAnsi="Times New Roman"/>
          <w:i/>
          <w:lang w:bidi="ar-SA"/>
        </w:rPr>
        <w:t>Anger Email</w:t>
      </w:r>
    </w:p>
    <w:p w:rsidR="00643BCB" w:rsidRPr="00643BCB" w:rsidRDefault="00643BCB" w:rsidP="00643BCB">
      <w:pPr>
        <w:spacing w:line="240" w:lineRule="auto"/>
        <w:rPr>
          <w:rFonts w:ascii="Times New Roman" w:hAnsi="Times New Roman"/>
          <w:lang w:bidi="ar-SA"/>
        </w:rPr>
      </w:pPr>
    </w:p>
    <w:p w:rsidR="00643BCB" w:rsidRPr="00643BCB" w:rsidRDefault="00643BCB" w:rsidP="00643BCB">
      <w:pPr>
        <w:spacing w:line="240" w:lineRule="auto"/>
        <w:rPr>
          <w:rFonts w:ascii="Times New Roman" w:hAnsi="Times New Roman"/>
          <w:lang w:bidi="ar-SA"/>
        </w:rPr>
      </w:pPr>
      <w:r w:rsidRPr="00643BCB">
        <w:rPr>
          <w:rFonts w:ascii="Times New Roman" w:hAnsi="Times New Roman"/>
          <w:lang w:bidi="ar-SA"/>
        </w:rPr>
        <w:t>A couple days later, you receive an email from Jason:</w:t>
      </w:r>
    </w:p>
    <w:p w:rsidR="00643BCB" w:rsidRPr="00643BCB" w:rsidRDefault="00643BCB" w:rsidP="00643BCB">
      <w:pPr>
        <w:spacing w:line="240" w:lineRule="auto"/>
        <w:rPr>
          <w:rFonts w:ascii="Times New Roman" w:hAnsi="Times New Roman"/>
          <w:lang w:bidi="ar-SA"/>
        </w:rPr>
      </w:pPr>
    </w:p>
    <w:p w:rsidR="00643BCB" w:rsidRPr="00643BCB" w:rsidRDefault="00643BCB" w:rsidP="00643BCB">
      <w:pPr>
        <w:spacing w:line="276" w:lineRule="auto"/>
        <w:rPr>
          <w:rFonts w:ascii="Times New Roman" w:hAnsi="Times New Roman"/>
          <w:lang w:bidi="ar-SA"/>
        </w:rPr>
      </w:pPr>
      <w:r w:rsidRPr="00643BCB">
        <w:rPr>
          <w:rFonts w:ascii="Times New Roman" w:hAnsi="Times New Roman"/>
          <w:lang w:bidi="ar-SA"/>
        </w:rPr>
        <w:t xml:space="preserve">             </w:t>
      </w:r>
      <w:r w:rsidRPr="00643BCB">
        <w:rPr>
          <w:rFonts w:ascii="Times New Roman" w:hAnsi="Times New Roman"/>
          <w:b/>
          <w:lang w:bidi="ar-SA"/>
        </w:rPr>
        <w:t>From</w:t>
      </w:r>
      <w:r w:rsidRPr="00643BCB">
        <w:rPr>
          <w:rFonts w:ascii="Times New Roman" w:hAnsi="Times New Roman"/>
          <w:lang w:bidi="ar-SA"/>
        </w:rPr>
        <w:t xml:space="preserve"> </w:t>
      </w:r>
      <w:r w:rsidRPr="00643BCB">
        <w:rPr>
          <w:rFonts w:ascii="Times New Roman" w:hAnsi="Times New Roman"/>
          <w:b/>
          <w:lang w:bidi="ar-SA"/>
        </w:rPr>
        <w:t>:</w:t>
      </w:r>
      <w:r w:rsidRPr="00643BCB">
        <w:rPr>
          <w:rFonts w:ascii="Times New Roman" w:hAnsi="Times New Roman"/>
          <w:lang w:bidi="ar-SA"/>
        </w:rPr>
        <w:t xml:space="preserve">      Jason Baker  &lt;jbaker@innomark.com&gt;   </w:t>
      </w:r>
    </w:p>
    <w:p w:rsidR="00643BCB" w:rsidRPr="00643BCB" w:rsidRDefault="00643BCB" w:rsidP="00643BCB">
      <w:pPr>
        <w:tabs>
          <w:tab w:val="left" w:pos="540"/>
          <w:tab w:val="left" w:pos="1260"/>
        </w:tabs>
        <w:spacing w:line="276" w:lineRule="auto"/>
        <w:ind w:left="-720"/>
        <w:rPr>
          <w:rFonts w:ascii="Times New Roman" w:hAnsi="Times New Roman"/>
          <w:lang w:bidi="ar-SA"/>
        </w:rPr>
      </w:pPr>
      <w:r w:rsidRPr="00643BCB">
        <w:rPr>
          <w:rFonts w:ascii="Times New Roman" w:hAnsi="Times New Roman"/>
          <w:b/>
          <w:lang w:bidi="ar-SA"/>
        </w:rPr>
        <w:tab/>
        <w:t>Subject :      Need Write-up ASAP</w:t>
      </w:r>
    </w:p>
    <w:p w:rsidR="00643BCB" w:rsidRPr="00643BCB" w:rsidRDefault="00643BCB" w:rsidP="00643BCB">
      <w:pPr>
        <w:spacing w:line="240" w:lineRule="auto"/>
        <w:rPr>
          <w:rFonts w:ascii="Times New Roman" w:hAnsi="Times New Roman"/>
          <w:lang w:bidi="ar-SA"/>
        </w:rPr>
      </w:pPr>
    </w:p>
    <w:p w:rsidR="00643BCB" w:rsidRPr="00643BCB" w:rsidRDefault="00643BCB" w:rsidP="00643BCB">
      <w:pPr>
        <w:spacing w:line="240" w:lineRule="auto"/>
        <w:rPr>
          <w:rFonts w:ascii="Times New Roman" w:hAnsi="Times New Roman"/>
          <w:lang w:bidi="ar-SA"/>
        </w:rPr>
      </w:pPr>
      <w:r w:rsidRPr="00643BCB">
        <w:rPr>
          <w:rFonts w:ascii="Times New Roman" w:hAnsi="Times New Roman"/>
          <w:lang w:bidi="ar-SA"/>
        </w:rPr>
        <w:t>Hey,</w:t>
      </w:r>
    </w:p>
    <w:p w:rsidR="00643BCB" w:rsidRPr="00643BCB" w:rsidRDefault="00643BCB" w:rsidP="00643BCB">
      <w:pPr>
        <w:spacing w:line="240" w:lineRule="auto"/>
        <w:rPr>
          <w:rFonts w:ascii="Times New Roman" w:hAnsi="Times New Roman"/>
          <w:lang w:bidi="ar-SA"/>
        </w:rPr>
      </w:pPr>
    </w:p>
    <w:p w:rsidR="00643BCB" w:rsidRPr="00643BCB" w:rsidRDefault="00643BCB" w:rsidP="00643BCB">
      <w:pPr>
        <w:spacing w:line="240" w:lineRule="auto"/>
        <w:rPr>
          <w:rFonts w:ascii="Times New Roman" w:hAnsi="Times New Roman"/>
          <w:lang w:bidi="ar-SA"/>
        </w:rPr>
      </w:pPr>
      <w:r w:rsidRPr="00643BCB">
        <w:rPr>
          <w:rFonts w:ascii="Times New Roman" w:hAnsi="Times New Roman"/>
          <w:lang w:bidi="ar-SA"/>
        </w:rPr>
        <w:tab/>
        <w:t xml:space="preserve">I just talked to Davis, and he really needs the final report you have been working on for the recent market analyses we completed. Davis said to me that this project must go well or your job could be in jeopardy. I know you can’t afford to lose this job. Plus, it would be hard to find another job in this industry after being fired from working with a person as prestigious as Davis. </w:t>
      </w:r>
    </w:p>
    <w:p w:rsidR="00643BCB" w:rsidRPr="00643BCB" w:rsidRDefault="00643BCB" w:rsidP="00643BCB">
      <w:pPr>
        <w:spacing w:line="240" w:lineRule="auto"/>
        <w:rPr>
          <w:rFonts w:ascii="Times New Roman" w:hAnsi="Times New Roman"/>
          <w:lang w:bidi="ar-SA"/>
        </w:rPr>
      </w:pPr>
    </w:p>
    <w:p w:rsidR="00643BCB" w:rsidRPr="00643BCB" w:rsidRDefault="00643BCB" w:rsidP="00643BCB">
      <w:pPr>
        <w:spacing w:line="240" w:lineRule="auto"/>
        <w:rPr>
          <w:rFonts w:ascii="Times New Roman" w:hAnsi="Times New Roman"/>
          <w:lang w:bidi="ar-SA"/>
        </w:rPr>
      </w:pPr>
      <w:r w:rsidRPr="00643BCB">
        <w:rPr>
          <w:rFonts w:ascii="Times New Roman" w:hAnsi="Times New Roman"/>
          <w:lang w:bidi="ar-SA"/>
        </w:rPr>
        <w:tab/>
        <w:t>Jason</w:t>
      </w:r>
    </w:p>
    <w:p w:rsidR="00643BCB" w:rsidRPr="00643BCB" w:rsidRDefault="00643BCB" w:rsidP="00643BCB">
      <w:pPr>
        <w:spacing w:line="240" w:lineRule="auto"/>
        <w:rPr>
          <w:rFonts w:ascii="Times New Roman" w:hAnsi="Times New Roman"/>
          <w:lang w:bidi="ar-SA"/>
        </w:rPr>
      </w:pPr>
    </w:p>
    <w:p w:rsidR="00643BCB" w:rsidRPr="00643BCB" w:rsidRDefault="00643BCB" w:rsidP="00643BCB">
      <w:pPr>
        <w:spacing w:line="240" w:lineRule="auto"/>
        <w:rPr>
          <w:rFonts w:ascii="Times New Roman" w:hAnsi="Times New Roman"/>
          <w:lang w:bidi="ar-SA"/>
        </w:rPr>
      </w:pPr>
    </w:p>
    <w:p w:rsidR="00643BCB" w:rsidRPr="00643BCB" w:rsidRDefault="00643BCB" w:rsidP="00643BCB">
      <w:pPr>
        <w:spacing w:line="240" w:lineRule="auto"/>
        <w:rPr>
          <w:rFonts w:ascii="Times New Roman" w:hAnsi="Times New Roman"/>
          <w:lang w:bidi="ar-SA"/>
        </w:rPr>
      </w:pPr>
      <w:r w:rsidRPr="00643BCB">
        <w:rPr>
          <w:rFonts w:ascii="Times New Roman" w:hAnsi="Times New Roman"/>
          <w:lang w:bidi="ar-SA"/>
        </w:rPr>
        <w:t xml:space="preserve">When you read this email, you are in disbelief that Jason has put you in this dilemma. If he had just paid attention to the report the first time around, this whole situation could </w:t>
      </w:r>
      <w:r w:rsidRPr="00643BCB">
        <w:rPr>
          <w:rFonts w:ascii="Times New Roman" w:hAnsi="Times New Roman"/>
          <w:lang w:bidi="ar-SA"/>
        </w:rPr>
        <w:lastRenderedPageBreak/>
        <w:t xml:space="preserve">have been easily avoided. And now Jason’s one mistake could cost you your job! You realize how unfair the entire situation is. How could he do this do you? You feel your face get hot and your hands clench into fists. You begin to experience waves of intense anger.    </w:t>
      </w:r>
    </w:p>
    <w:p w:rsidR="00643BCB" w:rsidRPr="00643BCB" w:rsidRDefault="00643BCB" w:rsidP="00643BCB">
      <w:pPr>
        <w:spacing w:line="240" w:lineRule="auto"/>
        <w:rPr>
          <w:rFonts w:ascii="Times New Roman" w:hAnsi="Times New Roman"/>
          <w:b/>
          <w:lang w:bidi="ar-SA"/>
        </w:rPr>
      </w:pPr>
    </w:p>
    <w:p w:rsidR="00643BCB" w:rsidRPr="00643BCB" w:rsidRDefault="00643BCB" w:rsidP="00643BCB">
      <w:pPr>
        <w:spacing w:line="240" w:lineRule="auto"/>
        <w:rPr>
          <w:rFonts w:ascii="Times New Roman" w:hAnsi="Times New Roman"/>
          <w:i/>
          <w:lang w:bidi="ar-SA"/>
        </w:rPr>
      </w:pPr>
      <w:r w:rsidRPr="00643BCB">
        <w:rPr>
          <w:rFonts w:ascii="Times New Roman" w:hAnsi="Times New Roman"/>
          <w:i/>
          <w:lang w:bidi="ar-SA"/>
        </w:rPr>
        <w:t>Neutral Email</w:t>
      </w:r>
    </w:p>
    <w:p w:rsidR="00643BCB" w:rsidRPr="00643BCB" w:rsidRDefault="00643BCB" w:rsidP="00643BCB">
      <w:pPr>
        <w:spacing w:line="240" w:lineRule="auto"/>
        <w:rPr>
          <w:rFonts w:ascii="Times New Roman" w:hAnsi="Times New Roman"/>
          <w:lang w:bidi="ar-SA"/>
        </w:rPr>
      </w:pPr>
    </w:p>
    <w:p w:rsidR="00643BCB" w:rsidRPr="00643BCB" w:rsidRDefault="00643BCB" w:rsidP="00643BCB">
      <w:pPr>
        <w:spacing w:line="240" w:lineRule="auto"/>
        <w:rPr>
          <w:rFonts w:ascii="Times New Roman" w:hAnsi="Times New Roman"/>
          <w:lang w:bidi="ar-SA"/>
        </w:rPr>
      </w:pPr>
      <w:r w:rsidRPr="00643BCB">
        <w:rPr>
          <w:rFonts w:ascii="Times New Roman" w:hAnsi="Times New Roman"/>
          <w:lang w:bidi="ar-SA"/>
        </w:rPr>
        <w:t>A couple days later, you receive an email from Jason:</w:t>
      </w:r>
    </w:p>
    <w:p w:rsidR="00643BCB" w:rsidRPr="00643BCB" w:rsidRDefault="00643BCB" w:rsidP="00643BCB">
      <w:pPr>
        <w:spacing w:line="240" w:lineRule="auto"/>
        <w:rPr>
          <w:rFonts w:ascii="Times New Roman" w:hAnsi="Times New Roman"/>
          <w:lang w:bidi="ar-SA"/>
        </w:rPr>
      </w:pPr>
    </w:p>
    <w:p w:rsidR="00643BCB" w:rsidRPr="00643BCB" w:rsidRDefault="00643BCB" w:rsidP="00643BCB">
      <w:pPr>
        <w:spacing w:line="240" w:lineRule="auto"/>
        <w:rPr>
          <w:rFonts w:ascii="Times New Roman" w:hAnsi="Times New Roman"/>
          <w:lang w:bidi="ar-SA"/>
        </w:rPr>
      </w:pPr>
      <w:r w:rsidRPr="00643BCB">
        <w:rPr>
          <w:rFonts w:ascii="Times New Roman" w:hAnsi="Times New Roman"/>
          <w:lang w:bidi="ar-SA"/>
        </w:rPr>
        <w:t xml:space="preserve">             </w:t>
      </w:r>
      <w:r w:rsidRPr="00643BCB">
        <w:rPr>
          <w:rFonts w:ascii="Times New Roman" w:hAnsi="Times New Roman"/>
          <w:b/>
          <w:lang w:bidi="ar-SA"/>
        </w:rPr>
        <w:t>From</w:t>
      </w:r>
      <w:r w:rsidRPr="00643BCB">
        <w:rPr>
          <w:rFonts w:ascii="Times New Roman" w:hAnsi="Times New Roman"/>
          <w:lang w:bidi="ar-SA"/>
        </w:rPr>
        <w:t xml:space="preserve"> </w:t>
      </w:r>
      <w:r w:rsidRPr="00643BCB">
        <w:rPr>
          <w:rFonts w:ascii="Times New Roman" w:hAnsi="Times New Roman"/>
          <w:b/>
          <w:lang w:bidi="ar-SA"/>
        </w:rPr>
        <w:t>:</w:t>
      </w:r>
      <w:r w:rsidRPr="00643BCB">
        <w:rPr>
          <w:rFonts w:ascii="Times New Roman" w:hAnsi="Times New Roman"/>
          <w:lang w:bidi="ar-SA"/>
        </w:rPr>
        <w:t xml:space="preserve">      Jason Baker  &lt;jbaker@innomark.com&gt;   </w:t>
      </w:r>
    </w:p>
    <w:p w:rsidR="00643BCB" w:rsidRPr="00643BCB" w:rsidRDefault="00643BCB" w:rsidP="00643BCB">
      <w:pPr>
        <w:spacing w:line="240" w:lineRule="auto"/>
        <w:rPr>
          <w:rFonts w:ascii="Times New Roman" w:hAnsi="Times New Roman"/>
          <w:lang w:bidi="ar-SA"/>
        </w:rPr>
      </w:pPr>
      <w:r w:rsidRPr="00643BCB">
        <w:rPr>
          <w:rFonts w:ascii="Times New Roman" w:hAnsi="Times New Roman"/>
          <w:b/>
          <w:lang w:bidi="ar-SA"/>
        </w:rPr>
        <w:tab/>
        <w:t>Subject :      Need Write-up ASAP</w:t>
      </w:r>
    </w:p>
    <w:p w:rsidR="00643BCB" w:rsidRPr="00643BCB" w:rsidRDefault="00643BCB" w:rsidP="00643BCB">
      <w:pPr>
        <w:spacing w:line="240" w:lineRule="auto"/>
        <w:rPr>
          <w:rFonts w:ascii="Times New Roman" w:hAnsi="Times New Roman"/>
          <w:lang w:bidi="ar-SA"/>
        </w:rPr>
      </w:pPr>
    </w:p>
    <w:p w:rsidR="00643BCB" w:rsidRPr="00643BCB" w:rsidRDefault="00643BCB" w:rsidP="00643BCB">
      <w:pPr>
        <w:spacing w:line="240" w:lineRule="auto"/>
        <w:rPr>
          <w:rFonts w:ascii="Times New Roman" w:hAnsi="Times New Roman"/>
          <w:lang w:bidi="ar-SA"/>
        </w:rPr>
      </w:pPr>
      <w:r w:rsidRPr="00643BCB">
        <w:rPr>
          <w:rFonts w:ascii="Times New Roman" w:hAnsi="Times New Roman"/>
          <w:lang w:bidi="ar-SA"/>
        </w:rPr>
        <w:t>Hey,</w:t>
      </w:r>
    </w:p>
    <w:p w:rsidR="00643BCB" w:rsidRPr="00643BCB" w:rsidRDefault="00643BCB" w:rsidP="00643BCB">
      <w:pPr>
        <w:spacing w:line="240" w:lineRule="auto"/>
        <w:rPr>
          <w:rFonts w:ascii="Times New Roman" w:hAnsi="Times New Roman"/>
          <w:lang w:bidi="ar-SA"/>
        </w:rPr>
      </w:pPr>
    </w:p>
    <w:p w:rsidR="00643BCB" w:rsidRPr="00643BCB" w:rsidRDefault="00643BCB" w:rsidP="00643BCB">
      <w:pPr>
        <w:spacing w:line="240" w:lineRule="auto"/>
        <w:rPr>
          <w:rFonts w:ascii="Times New Roman" w:hAnsi="Times New Roman"/>
          <w:lang w:bidi="ar-SA"/>
        </w:rPr>
      </w:pPr>
      <w:r w:rsidRPr="00643BCB">
        <w:rPr>
          <w:rFonts w:ascii="Times New Roman" w:hAnsi="Times New Roman"/>
          <w:lang w:bidi="ar-SA"/>
        </w:rPr>
        <w:tab/>
        <w:t xml:space="preserve">I just talked to Davis, and we really need to get the final report you have been working on for the recent market analyses we completed. </w:t>
      </w:r>
    </w:p>
    <w:p w:rsidR="00643BCB" w:rsidRPr="00643BCB" w:rsidRDefault="00643BCB" w:rsidP="00643BCB">
      <w:pPr>
        <w:spacing w:line="240" w:lineRule="auto"/>
        <w:rPr>
          <w:rFonts w:ascii="Times New Roman" w:hAnsi="Times New Roman"/>
          <w:lang w:bidi="ar-SA"/>
        </w:rPr>
      </w:pPr>
    </w:p>
    <w:p w:rsidR="00643BCB" w:rsidRPr="00643BCB" w:rsidRDefault="00643BCB" w:rsidP="00643BCB">
      <w:pPr>
        <w:spacing w:line="240" w:lineRule="auto"/>
        <w:rPr>
          <w:rFonts w:ascii="Times New Roman" w:hAnsi="Times New Roman"/>
          <w:lang w:bidi="ar-SA"/>
        </w:rPr>
      </w:pPr>
    </w:p>
    <w:p w:rsidR="00643BCB" w:rsidRPr="00643BCB" w:rsidRDefault="00643BCB" w:rsidP="00643BCB">
      <w:pPr>
        <w:spacing w:line="240" w:lineRule="auto"/>
        <w:rPr>
          <w:rFonts w:ascii="Times New Roman" w:hAnsi="Times New Roman"/>
          <w:lang w:bidi="ar-SA"/>
        </w:rPr>
      </w:pPr>
      <w:r w:rsidRPr="00643BCB">
        <w:rPr>
          <w:rFonts w:ascii="Times New Roman" w:hAnsi="Times New Roman"/>
          <w:lang w:bidi="ar-SA"/>
        </w:rPr>
        <w:tab/>
        <w:t>Jason</w:t>
      </w:r>
    </w:p>
    <w:p w:rsidR="00643BCB" w:rsidRPr="00643BCB" w:rsidRDefault="00643BCB" w:rsidP="00643BCB">
      <w:pPr>
        <w:spacing w:after="160" w:line="259" w:lineRule="auto"/>
        <w:rPr>
          <w:rFonts w:ascii="Times New Roman" w:eastAsia="Calibri" w:hAnsi="Times New Roman"/>
          <w:lang w:bidi="ar-SA"/>
        </w:rPr>
      </w:pPr>
    </w:p>
    <w:p w:rsidR="00643BCB" w:rsidRPr="00643BCB" w:rsidRDefault="00643BCB" w:rsidP="00643BCB">
      <w:pPr>
        <w:spacing w:after="160" w:line="259" w:lineRule="auto"/>
        <w:rPr>
          <w:rFonts w:ascii="Times New Roman" w:eastAsia="Calibri" w:hAnsi="Times New Roman"/>
          <w:lang w:bidi="ar-SA"/>
        </w:rPr>
      </w:pPr>
      <w:r w:rsidRPr="00643BCB">
        <w:rPr>
          <w:rFonts w:ascii="Times New Roman" w:eastAsia="Calibri" w:hAnsi="Times New Roman"/>
          <w:lang w:bidi="ar-SA"/>
        </w:rPr>
        <w:br w:type="page"/>
      </w:r>
    </w:p>
    <w:p w:rsidR="00643BCB" w:rsidRPr="00643BCB" w:rsidRDefault="00643BCB" w:rsidP="00643BCB">
      <w:pPr>
        <w:pStyle w:val="Heading1"/>
        <w:rPr>
          <w:rFonts w:eastAsia="Calibri"/>
          <w:lang w:bidi="ar-SA"/>
        </w:rPr>
      </w:pPr>
      <w:bookmarkStart w:id="53" w:name="_Toc479608926"/>
      <w:r w:rsidRPr="00643BCB">
        <w:rPr>
          <w:rFonts w:eastAsia="Calibri"/>
          <w:lang w:bidi="ar-SA"/>
        </w:rPr>
        <w:lastRenderedPageBreak/>
        <w:t>Appendix C</w:t>
      </w:r>
      <w:bookmarkEnd w:id="53"/>
    </w:p>
    <w:p w:rsidR="00643BCB" w:rsidRPr="00643BCB" w:rsidRDefault="00643BCB" w:rsidP="00643BCB">
      <w:pPr>
        <w:spacing w:after="160" w:line="259" w:lineRule="auto"/>
        <w:jc w:val="center"/>
        <w:rPr>
          <w:rFonts w:ascii="Times New Roman" w:eastAsia="Calibri" w:hAnsi="Times New Roman"/>
          <w:lang w:bidi="ar-SA"/>
        </w:rPr>
      </w:pPr>
      <w:r w:rsidRPr="00643BCB">
        <w:rPr>
          <w:rFonts w:ascii="Times New Roman" w:eastAsia="Calibri" w:hAnsi="Times New Roman"/>
          <w:lang w:bidi="ar-SA"/>
        </w:rPr>
        <w:t>Ethical Framing Manipulation</w:t>
      </w:r>
    </w:p>
    <w:p w:rsidR="00643BCB" w:rsidRPr="00643BCB" w:rsidRDefault="00643BCB" w:rsidP="00643BCB">
      <w:pPr>
        <w:spacing w:after="160" w:line="259" w:lineRule="auto"/>
        <w:rPr>
          <w:rFonts w:ascii="Times New Roman" w:eastAsia="Calibri" w:hAnsi="Times New Roman"/>
          <w:i/>
          <w:lang w:bidi="ar-SA"/>
        </w:rPr>
      </w:pPr>
      <w:r w:rsidRPr="00643BCB">
        <w:rPr>
          <w:rFonts w:ascii="Times New Roman" w:eastAsia="Calibri" w:hAnsi="Times New Roman"/>
          <w:i/>
          <w:lang w:bidi="ar-SA"/>
        </w:rPr>
        <w:t>Neutral Framing:</w:t>
      </w:r>
    </w:p>
    <w:p w:rsidR="00643BCB" w:rsidRPr="00643BCB" w:rsidRDefault="00643BCB" w:rsidP="00643BCB">
      <w:pPr>
        <w:spacing w:after="160" w:line="259" w:lineRule="auto"/>
        <w:rPr>
          <w:rFonts w:ascii="Times New Roman" w:eastAsia="Calibri" w:hAnsi="Times New Roman"/>
          <w:lang w:bidi="ar-SA"/>
        </w:rPr>
      </w:pPr>
      <w:r w:rsidRPr="00643BCB">
        <w:rPr>
          <w:rFonts w:ascii="Times New Roman" w:eastAsia="Calibri" w:hAnsi="Times New Roman"/>
          <w:lang w:bidi="ar-SA"/>
        </w:rPr>
        <w:t>A week goes by and you think about what to do next. As you think about this, you realize leaving several technical specifications off the list may have implications for the project.</w:t>
      </w:r>
    </w:p>
    <w:p w:rsidR="00643BCB" w:rsidRPr="00643BCB" w:rsidRDefault="00643BCB" w:rsidP="00643BCB">
      <w:pPr>
        <w:spacing w:after="160" w:line="259" w:lineRule="auto"/>
        <w:rPr>
          <w:rFonts w:ascii="Times New Roman" w:eastAsia="Calibri" w:hAnsi="Times New Roman"/>
          <w:i/>
          <w:lang w:bidi="ar-SA"/>
        </w:rPr>
      </w:pPr>
      <w:r w:rsidRPr="00643BCB">
        <w:rPr>
          <w:rFonts w:ascii="Times New Roman" w:eastAsia="Calibri" w:hAnsi="Times New Roman"/>
          <w:i/>
          <w:lang w:bidi="ar-SA"/>
        </w:rPr>
        <w:t>Ethical Framing:</w:t>
      </w:r>
    </w:p>
    <w:p w:rsidR="00643BCB" w:rsidRPr="00643BCB" w:rsidRDefault="00643BCB" w:rsidP="00643BCB">
      <w:pPr>
        <w:spacing w:line="240" w:lineRule="auto"/>
        <w:rPr>
          <w:rFonts w:ascii="Times New Roman" w:hAnsi="Times New Roman"/>
          <w:lang w:bidi="ar-SA"/>
        </w:rPr>
      </w:pPr>
      <w:r w:rsidRPr="00643BCB">
        <w:rPr>
          <w:rFonts w:ascii="Times New Roman" w:hAnsi="Times New Roman"/>
          <w:lang w:bidi="ar-SA"/>
        </w:rPr>
        <w:t>A week goes by and you think about what to do next. As you think about this, you realize leaving several technical specifications off the list may have ethical implications for the project.</w:t>
      </w:r>
    </w:p>
    <w:p w:rsidR="00643BCB" w:rsidRPr="00643BCB" w:rsidRDefault="00643BCB" w:rsidP="00643BCB">
      <w:pPr>
        <w:spacing w:after="160" w:line="259" w:lineRule="auto"/>
        <w:rPr>
          <w:rFonts w:ascii="Times New Roman" w:eastAsia="Calibri" w:hAnsi="Times New Roman"/>
          <w:lang w:bidi="ar-SA"/>
        </w:rPr>
      </w:pPr>
      <w:r w:rsidRPr="00643BCB">
        <w:rPr>
          <w:rFonts w:ascii="Times New Roman" w:eastAsia="Calibri" w:hAnsi="Times New Roman"/>
          <w:lang w:bidi="ar-SA"/>
        </w:rPr>
        <w:br w:type="page"/>
      </w:r>
    </w:p>
    <w:p w:rsidR="00643BCB" w:rsidRPr="00643BCB" w:rsidRDefault="00643BCB" w:rsidP="00643BCB">
      <w:pPr>
        <w:pStyle w:val="Heading1"/>
        <w:rPr>
          <w:rFonts w:eastAsia="Calibri"/>
          <w:lang w:bidi="ar-SA"/>
        </w:rPr>
      </w:pPr>
      <w:bookmarkStart w:id="54" w:name="_Toc479608927"/>
      <w:r w:rsidRPr="00643BCB">
        <w:rPr>
          <w:rFonts w:eastAsia="Calibri"/>
          <w:lang w:bidi="ar-SA"/>
        </w:rPr>
        <w:lastRenderedPageBreak/>
        <w:t>Appendix D</w:t>
      </w:r>
      <w:bookmarkEnd w:id="54"/>
    </w:p>
    <w:p w:rsidR="00643BCB" w:rsidRPr="00643BCB" w:rsidRDefault="00643BCB" w:rsidP="00643BCB">
      <w:pPr>
        <w:spacing w:after="160" w:line="259" w:lineRule="auto"/>
        <w:jc w:val="center"/>
        <w:rPr>
          <w:rFonts w:ascii="Times New Roman" w:eastAsia="Calibri" w:hAnsi="Times New Roman"/>
          <w:lang w:bidi="ar-SA"/>
        </w:rPr>
      </w:pPr>
      <w:r w:rsidRPr="00643BCB">
        <w:rPr>
          <w:rFonts w:ascii="Times New Roman" w:eastAsia="Calibri" w:hAnsi="Times New Roman"/>
          <w:lang w:bidi="ar-SA"/>
        </w:rPr>
        <w:t>Additional Statements</w:t>
      </w:r>
    </w:p>
    <w:p w:rsidR="00643BCB" w:rsidRPr="00643BCB" w:rsidRDefault="00643BCB" w:rsidP="00643BCB">
      <w:pPr>
        <w:spacing w:after="160" w:line="259" w:lineRule="auto"/>
        <w:rPr>
          <w:rFonts w:ascii="Times New Roman" w:eastAsia="Calibri" w:hAnsi="Times New Roman"/>
          <w:lang w:bidi="ar-SA"/>
        </w:rPr>
      </w:pPr>
      <w:r w:rsidRPr="00643BCB">
        <w:rPr>
          <w:rFonts w:ascii="Times New Roman" w:eastAsia="Calibri" w:hAnsi="Times New Roman"/>
          <w:i/>
          <w:lang w:bidi="ar-SA"/>
        </w:rPr>
        <w:t>Key</w:t>
      </w:r>
      <w:r w:rsidRPr="00643BCB">
        <w:rPr>
          <w:rFonts w:ascii="Times New Roman" w:eastAsia="Calibri" w:hAnsi="Times New Roman"/>
          <w:lang w:bidi="ar-SA"/>
        </w:rPr>
        <w:t xml:space="preserve">: Confirming statements are </w:t>
      </w:r>
      <w:r w:rsidRPr="00643BCB">
        <w:rPr>
          <w:rFonts w:ascii="Times New Roman" w:eastAsia="Calibri" w:hAnsi="Times New Roman"/>
          <w:b/>
          <w:lang w:bidi="ar-SA"/>
        </w:rPr>
        <w:t xml:space="preserve">bold. </w:t>
      </w:r>
      <w:r w:rsidRPr="00643BCB">
        <w:rPr>
          <w:rFonts w:ascii="Times New Roman" w:eastAsia="Calibri" w:hAnsi="Times New Roman"/>
          <w:lang w:bidi="ar-SA"/>
        </w:rPr>
        <w:t>Order of statements was randomized for each participant.</w:t>
      </w:r>
    </w:p>
    <w:p w:rsidR="00643BCB" w:rsidRPr="00643BCB" w:rsidRDefault="00643BCB" w:rsidP="00643BCB">
      <w:pPr>
        <w:tabs>
          <w:tab w:val="left" w:pos="1605"/>
        </w:tabs>
        <w:spacing w:after="160" w:line="259" w:lineRule="auto"/>
        <w:rPr>
          <w:rFonts w:ascii="Times New Roman" w:eastAsia="Calibri" w:hAnsi="Times New Roman"/>
          <w:lang w:bidi="ar-SA"/>
        </w:rPr>
      </w:pPr>
      <w:r w:rsidRPr="00643BCB">
        <w:rPr>
          <w:rFonts w:ascii="Times New Roman" w:eastAsia="Calibri" w:hAnsi="Times New Roman"/>
          <w:lang w:bidi="ar-SA"/>
        </w:rPr>
        <w:t>You are unsure how to proceed. During the next week, new information comes to light that may be important to consider.</w:t>
      </w:r>
    </w:p>
    <w:p w:rsidR="00643BCB" w:rsidRPr="00643BCB" w:rsidRDefault="00643BCB" w:rsidP="00643BCB">
      <w:pPr>
        <w:tabs>
          <w:tab w:val="left" w:pos="1605"/>
        </w:tabs>
        <w:spacing w:after="160" w:line="259" w:lineRule="auto"/>
        <w:rPr>
          <w:rFonts w:ascii="Times New Roman" w:eastAsia="Calibri" w:hAnsi="Times New Roman"/>
          <w:b/>
          <w:lang w:bidi="ar-SA"/>
        </w:rPr>
      </w:pPr>
      <w:r w:rsidRPr="00643BCB">
        <w:rPr>
          <w:rFonts w:ascii="Times New Roman" w:eastAsia="Calibri" w:hAnsi="Times New Roman"/>
          <w:b/>
          <w:lang w:bidi="ar-SA"/>
        </w:rPr>
        <w:t>When you tell your coworker Adam that you are feeling stressed this week, he sympathizes and tells you, “Davis really encourages us to get work done quickly. He is very results oriented and expects us to accomplish a lot of work in a relatively short period of time.”</w:t>
      </w:r>
    </w:p>
    <w:p w:rsidR="00643BCB" w:rsidRPr="00643BCB" w:rsidRDefault="00643BCB" w:rsidP="00643BCB">
      <w:pPr>
        <w:tabs>
          <w:tab w:val="left" w:pos="1605"/>
        </w:tabs>
        <w:spacing w:after="160" w:line="259" w:lineRule="auto"/>
        <w:rPr>
          <w:rFonts w:ascii="Times New Roman" w:eastAsia="Calibri" w:hAnsi="Times New Roman"/>
          <w:b/>
          <w:lang w:bidi="ar-SA"/>
        </w:rPr>
      </w:pPr>
      <w:r w:rsidRPr="00643BCB">
        <w:rPr>
          <w:rFonts w:ascii="Times New Roman" w:eastAsia="Calibri" w:hAnsi="Times New Roman"/>
          <w:b/>
          <w:lang w:bidi="ar-SA"/>
        </w:rPr>
        <w:t>You look over Davis’ original report. It is long and went into detail about every available feature and technical specification.</w:t>
      </w:r>
    </w:p>
    <w:p w:rsidR="00643BCB" w:rsidRPr="00643BCB" w:rsidRDefault="00643BCB" w:rsidP="00643BCB">
      <w:pPr>
        <w:tabs>
          <w:tab w:val="left" w:pos="1605"/>
        </w:tabs>
        <w:spacing w:after="160" w:line="259" w:lineRule="auto"/>
        <w:rPr>
          <w:rFonts w:ascii="Times New Roman" w:eastAsia="Calibri" w:hAnsi="Times New Roman"/>
          <w:lang w:bidi="ar-SA"/>
        </w:rPr>
      </w:pPr>
      <w:r w:rsidRPr="00643BCB">
        <w:rPr>
          <w:rFonts w:ascii="Times New Roman" w:eastAsia="Calibri" w:hAnsi="Times New Roman"/>
          <w:lang w:bidi="ar-SA"/>
        </w:rPr>
        <w:t>You come across an article discussing the methods involved in focus group research. The article showed that when focus groups were given additional facts about a product, the reactions of the participants were different than focus groups that did not receive the additional facts, all other information being the same between groups.</w:t>
      </w:r>
    </w:p>
    <w:p w:rsidR="00643BCB" w:rsidRPr="00643BCB" w:rsidRDefault="00643BCB" w:rsidP="00643BCB">
      <w:pPr>
        <w:tabs>
          <w:tab w:val="left" w:pos="1605"/>
        </w:tabs>
        <w:spacing w:after="160" w:line="259" w:lineRule="auto"/>
        <w:rPr>
          <w:rFonts w:ascii="Times New Roman" w:eastAsia="Calibri" w:hAnsi="Times New Roman"/>
          <w:lang w:bidi="ar-SA"/>
        </w:rPr>
      </w:pPr>
      <w:r w:rsidRPr="00643BCB">
        <w:rPr>
          <w:rFonts w:ascii="Times New Roman" w:eastAsia="Calibri" w:hAnsi="Times New Roman"/>
          <w:lang w:bidi="ar-SA"/>
        </w:rPr>
        <w:t>You review the list and discover some of the technical specifications left of the list were new features introduced this year by Sooner Auto.</w:t>
      </w:r>
    </w:p>
    <w:p w:rsidR="00643BCB" w:rsidRPr="00643BCB" w:rsidRDefault="00643BCB" w:rsidP="00643BCB">
      <w:pPr>
        <w:tabs>
          <w:tab w:val="left" w:pos="1605"/>
        </w:tabs>
        <w:spacing w:after="160" w:line="259" w:lineRule="auto"/>
        <w:rPr>
          <w:rFonts w:ascii="Times New Roman" w:eastAsia="Calibri" w:hAnsi="Times New Roman"/>
          <w:lang w:bidi="ar-SA"/>
        </w:rPr>
      </w:pPr>
      <w:r w:rsidRPr="00643BCB">
        <w:rPr>
          <w:rFonts w:ascii="Times New Roman" w:eastAsia="Calibri" w:hAnsi="Times New Roman"/>
          <w:lang w:bidi="ar-SA"/>
        </w:rPr>
        <w:t>You tell your coworker Michael that you may have misquoted some information to a client. He tells you, “The most important issue to the automobile industry is getting the correct information. It is better to have a reputation based on quality. I want marketing research to be seen as a science and trusted by the public.”</w:t>
      </w:r>
    </w:p>
    <w:p w:rsidR="00643BCB" w:rsidRPr="00643BCB" w:rsidRDefault="00643BCB" w:rsidP="00643BCB">
      <w:pPr>
        <w:tabs>
          <w:tab w:val="left" w:pos="1605"/>
        </w:tabs>
        <w:spacing w:after="160" w:line="259" w:lineRule="auto"/>
        <w:rPr>
          <w:rFonts w:ascii="Times New Roman" w:eastAsia="Calibri" w:hAnsi="Times New Roman"/>
          <w:lang w:bidi="ar-SA"/>
        </w:rPr>
      </w:pPr>
      <w:r w:rsidRPr="00643BCB">
        <w:rPr>
          <w:rFonts w:ascii="Times New Roman" w:eastAsia="Calibri" w:hAnsi="Times New Roman"/>
          <w:lang w:bidi="ar-SA"/>
        </w:rPr>
        <w:t>You tell your coworker Christina that you are afraid of possibly losing a client. She tells you, “In my experience, most clients stay with Innovation Marketing even if the work takes longer than predicted. Even though this could cost the client more money, they stay with us because they are already invested.”</w:t>
      </w:r>
    </w:p>
    <w:p w:rsidR="00643BCB" w:rsidRPr="00643BCB" w:rsidRDefault="00643BCB" w:rsidP="00643BCB">
      <w:pPr>
        <w:tabs>
          <w:tab w:val="left" w:pos="1605"/>
        </w:tabs>
        <w:spacing w:after="160" w:line="259" w:lineRule="auto"/>
        <w:rPr>
          <w:rFonts w:ascii="Times New Roman" w:eastAsia="Calibri" w:hAnsi="Times New Roman"/>
          <w:b/>
          <w:lang w:bidi="ar-SA"/>
        </w:rPr>
      </w:pPr>
      <w:r w:rsidRPr="00643BCB">
        <w:rPr>
          <w:rFonts w:ascii="Times New Roman" w:eastAsia="Calibri" w:hAnsi="Times New Roman"/>
          <w:b/>
          <w:lang w:bidi="ar-SA"/>
        </w:rPr>
        <w:t>You see on the company calendar that Sooner Auto is on track to roll out their nationwide campaign this month.</w:t>
      </w:r>
    </w:p>
    <w:p w:rsidR="00643BCB" w:rsidRPr="00643BCB" w:rsidRDefault="00643BCB" w:rsidP="00643BCB">
      <w:pPr>
        <w:tabs>
          <w:tab w:val="left" w:pos="1605"/>
        </w:tabs>
        <w:spacing w:after="160" w:line="259" w:lineRule="auto"/>
        <w:rPr>
          <w:rFonts w:ascii="Times New Roman" w:eastAsia="Calibri" w:hAnsi="Times New Roman"/>
          <w:b/>
          <w:lang w:bidi="ar-SA"/>
        </w:rPr>
      </w:pPr>
      <w:r w:rsidRPr="00643BCB">
        <w:rPr>
          <w:rFonts w:ascii="Times New Roman" w:eastAsia="Calibri" w:hAnsi="Times New Roman"/>
          <w:b/>
          <w:lang w:bidi="ar-SA"/>
        </w:rPr>
        <w:t>You get an email from your contact at Sooner Auto saying they are really excited that the project is on track and they can’t wait to begin the ad campaign.</w:t>
      </w:r>
    </w:p>
    <w:p w:rsidR="00643BCB" w:rsidRPr="00643BCB" w:rsidRDefault="00643BCB" w:rsidP="00643BCB">
      <w:pPr>
        <w:tabs>
          <w:tab w:val="left" w:pos="1605"/>
        </w:tabs>
        <w:spacing w:after="160" w:line="259" w:lineRule="auto"/>
        <w:rPr>
          <w:rFonts w:ascii="Times New Roman" w:eastAsia="Calibri" w:hAnsi="Times New Roman"/>
          <w:b/>
          <w:lang w:bidi="ar-SA"/>
        </w:rPr>
      </w:pPr>
      <w:r w:rsidRPr="00643BCB">
        <w:rPr>
          <w:rFonts w:ascii="Times New Roman" w:eastAsia="Calibri" w:hAnsi="Times New Roman"/>
          <w:b/>
          <w:lang w:bidi="ar-SA"/>
        </w:rPr>
        <w:t>You look over the presentation given to Davis and the representatives of Sooner Auto which includes the list of features and technical specifications you used in the marketing research and analyses is in the presentation. Everyone approved the presentation.</w:t>
      </w:r>
    </w:p>
    <w:p w:rsidR="00AA0B13" w:rsidRPr="00AA0B13" w:rsidRDefault="00643BCB" w:rsidP="00643BCB">
      <w:pPr>
        <w:tabs>
          <w:tab w:val="left" w:pos="1605"/>
        </w:tabs>
        <w:spacing w:after="160" w:line="259" w:lineRule="auto"/>
      </w:pPr>
      <w:r w:rsidRPr="00643BCB">
        <w:rPr>
          <w:rFonts w:ascii="Times New Roman" w:eastAsia="Calibri" w:hAnsi="Times New Roman"/>
          <w:lang w:bidi="ar-SA"/>
        </w:rPr>
        <w:t>While reading Marketing in the Auto Industry you come across an article stating how it is a common business practice to not report all of the s</w:t>
      </w:r>
      <w:r>
        <w:rPr>
          <w:rFonts w:ascii="Times New Roman" w:eastAsia="Calibri" w:hAnsi="Times New Roman"/>
          <w:lang w:bidi="ar-SA"/>
        </w:rPr>
        <w:t>pecifications in advertisements.</w:t>
      </w:r>
      <w:r w:rsidRPr="00AA0B13">
        <w:t xml:space="preserve"> </w:t>
      </w:r>
    </w:p>
    <w:sectPr w:rsidR="00AA0B13" w:rsidRPr="00AA0B13" w:rsidSect="002F4132">
      <w:headerReference w:type="default" r:id="rId59"/>
      <w:footerReference w:type="default" r:id="rId60"/>
      <w:headerReference w:type="first" r:id="rId61"/>
      <w:footerReference w:type="first" r:id="rId62"/>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0155" w:rsidRDefault="00C00155" w:rsidP="008E1C26">
      <w:pPr>
        <w:spacing w:line="240" w:lineRule="auto"/>
      </w:pPr>
      <w:r>
        <w:separator/>
      </w:r>
    </w:p>
  </w:endnote>
  <w:endnote w:type="continuationSeparator" w:id="0">
    <w:p w:rsidR="00C00155" w:rsidRDefault="00C00155"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5FE" w:rsidRDefault="00A625FE" w:rsidP="008E1C26">
    <w:pPr>
      <w:pStyle w:val="Footer"/>
      <w:jc w:val="center"/>
    </w:pPr>
    <w:r>
      <w:fldChar w:fldCharType="begin"/>
    </w:r>
    <w:r>
      <w:instrText xml:space="preserve"> PAGE   \* MERGEFORMAT </w:instrText>
    </w:r>
    <w:r>
      <w:fldChar w:fldCharType="separate"/>
    </w:r>
    <w:r w:rsidR="002722CC">
      <w:rPr>
        <w:noProof/>
      </w:rPr>
      <w:t>viii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5FE" w:rsidRPr="00F9263A" w:rsidRDefault="00A625FE" w:rsidP="00F9263A">
    <w:pPr>
      <w:pStyle w:val="Footer"/>
      <w:jc w:val="center"/>
    </w:pPr>
    <w:r>
      <w:fldChar w:fldCharType="begin"/>
    </w:r>
    <w:r w:rsidRPr="002F4132">
      <w:instrText xml:space="preserve"> PAGE   \* MERGEFORMAT </w:instrText>
    </w:r>
    <w:r>
      <w:fldChar w:fldCharType="separate"/>
    </w:r>
    <w:r w:rsidR="002722CC">
      <w:rPr>
        <w:noProof/>
      </w:rPr>
      <w:t>14</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5FE" w:rsidRDefault="00A625FE" w:rsidP="00DF3B14">
    <w:pPr>
      <w:pStyle w:val="Footer"/>
      <w:jc w:val="center"/>
    </w:pPr>
    <w:r>
      <w:fldChar w:fldCharType="begin"/>
    </w:r>
    <w:r>
      <w:instrText xml:space="preserve"> PAGE   \* MERGEFORMAT </w:instrText>
    </w:r>
    <w:r>
      <w:fldChar w:fldCharType="separate"/>
    </w:r>
    <w:r>
      <w:rPr>
        <w:noProof/>
      </w:rPr>
      <w:t>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155" w:rsidRDefault="00C00155" w:rsidP="008E1C26">
      <w:pPr>
        <w:spacing w:line="240" w:lineRule="auto"/>
      </w:pPr>
      <w:r>
        <w:separator/>
      </w:r>
    </w:p>
  </w:footnote>
  <w:footnote w:type="continuationSeparator" w:id="0">
    <w:p w:rsidR="00C00155" w:rsidRDefault="00C00155" w:rsidP="008E1C2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5FE" w:rsidRDefault="00A625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5FE" w:rsidRDefault="00A625FE">
    <w:pPr>
      <w:pStyle w:val="Header"/>
    </w:pPr>
    <w:r>
      <w:rPr>
        <w:rFonts w:ascii="Times New Roman" w:hAnsi="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F0089C"/>
    <w:multiLevelType w:val="hybridMultilevel"/>
    <w:tmpl w:val="DA5A56D6"/>
    <w:lvl w:ilvl="0" w:tplc="DB5CF6B4">
      <w:start w:val="1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3E0E7A"/>
    <w:multiLevelType w:val="hybridMultilevel"/>
    <w:tmpl w:val="24ECE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FB64BB"/>
    <w:multiLevelType w:val="hybridMultilevel"/>
    <w:tmpl w:val="B0923F74"/>
    <w:lvl w:ilvl="0" w:tplc="B45831B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952806"/>
    <w:multiLevelType w:val="hybridMultilevel"/>
    <w:tmpl w:val="5E50B69C"/>
    <w:lvl w:ilvl="0" w:tplc="0004E1FE">
      <w:start w:val="1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3"/>
  </w:num>
  <w:num w:numId="4">
    <w:abstractNumId w:val="2"/>
  </w:num>
  <w:num w:numId="5">
    <w:abstractNumId w:val="5"/>
  </w:num>
  <w:num w:numId="6">
    <w:abstractNumId w:val="6"/>
  </w:num>
  <w:num w:numId="7">
    <w:abstractNumId w:val="7"/>
  </w:num>
  <w:num w:numId="8">
    <w:abstractNumId w:val="4"/>
  </w:num>
  <w:num w:numId="9">
    <w:abstractNumId w:val="8"/>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15B5C"/>
    <w:rsid w:val="00016F66"/>
    <w:rsid w:val="00025A12"/>
    <w:rsid w:val="00041B04"/>
    <w:rsid w:val="00044558"/>
    <w:rsid w:val="0005374D"/>
    <w:rsid w:val="00076B36"/>
    <w:rsid w:val="00077A99"/>
    <w:rsid w:val="00077F0A"/>
    <w:rsid w:val="0008176F"/>
    <w:rsid w:val="000C18E6"/>
    <w:rsid w:val="000C24B8"/>
    <w:rsid w:val="000F56FF"/>
    <w:rsid w:val="00105BBB"/>
    <w:rsid w:val="00111915"/>
    <w:rsid w:val="00141CAB"/>
    <w:rsid w:val="001504BE"/>
    <w:rsid w:val="00172240"/>
    <w:rsid w:val="00187691"/>
    <w:rsid w:val="001A3DDE"/>
    <w:rsid w:val="001B12EF"/>
    <w:rsid w:val="001B521A"/>
    <w:rsid w:val="001C10A0"/>
    <w:rsid w:val="001C3B63"/>
    <w:rsid w:val="002147D8"/>
    <w:rsid w:val="00215B97"/>
    <w:rsid w:val="00227893"/>
    <w:rsid w:val="00244C26"/>
    <w:rsid w:val="00257382"/>
    <w:rsid w:val="0025754A"/>
    <w:rsid w:val="00260F9A"/>
    <w:rsid w:val="00271ED6"/>
    <w:rsid w:val="002722CC"/>
    <w:rsid w:val="00274E2C"/>
    <w:rsid w:val="002A0FFA"/>
    <w:rsid w:val="002B38BC"/>
    <w:rsid w:val="002C5514"/>
    <w:rsid w:val="002D6E20"/>
    <w:rsid w:val="002E157F"/>
    <w:rsid w:val="002E728D"/>
    <w:rsid w:val="002F4132"/>
    <w:rsid w:val="00304FD6"/>
    <w:rsid w:val="0030767B"/>
    <w:rsid w:val="003118B8"/>
    <w:rsid w:val="00314B48"/>
    <w:rsid w:val="00314F3F"/>
    <w:rsid w:val="003218D0"/>
    <w:rsid w:val="003240AA"/>
    <w:rsid w:val="00343673"/>
    <w:rsid w:val="003450B1"/>
    <w:rsid w:val="00346A71"/>
    <w:rsid w:val="00346BB4"/>
    <w:rsid w:val="003635D6"/>
    <w:rsid w:val="00385E9D"/>
    <w:rsid w:val="00386E26"/>
    <w:rsid w:val="00393159"/>
    <w:rsid w:val="00396207"/>
    <w:rsid w:val="003A060D"/>
    <w:rsid w:val="003B0A2F"/>
    <w:rsid w:val="003B73A8"/>
    <w:rsid w:val="003D240A"/>
    <w:rsid w:val="003D34F2"/>
    <w:rsid w:val="003E22B5"/>
    <w:rsid w:val="004431F8"/>
    <w:rsid w:val="00461AA9"/>
    <w:rsid w:val="00472B7F"/>
    <w:rsid w:val="004A52B4"/>
    <w:rsid w:val="004A7222"/>
    <w:rsid w:val="004B2848"/>
    <w:rsid w:val="004C1A78"/>
    <w:rsid w:val="004E41F4"/>
    <w:rsid w:val="0053028C"/>
    <w:rsid w:val="005354E8"/>
    <w:rsid w:val="005548E4"/>
    <w:rsid w:val="0057775C"/>
    <w:rsid w:val="00582EBC"/>
    <w:rsid w:val="00583C7E"/>
    <w:rsid w:val="005A2B79"/>
    <w:rsid w:val="005B0705"/>
    <w:rsid w:val="005B16E2"/>
    <w:rsid w:val="005C67D8"/>
    <w:rsid w:val="005E64CF"/>
    <w:rsid w:val="006010A2"/>
    <w:rsid w:val="006273C0"/>
    <w:rsid w:val="00633C74"/>
    <w:rsid w:val="00643BCB"/>
    <w:rsid w:val="00645A8F"/>
    <w:rsid w:val="00647814"/>
    <w:rsid w:val="00653C73"/>
    <w:rsid w:val="00661C13"/>
    <w:rsid w:val="0069549B"/>
    <w:rsid w:val="006A6340"/>
    <w:rsid w:val="006B1D41"/>
    <w:rsid w:val="006B4721"/>
    <w:rsid w:val="006D1B98"/>
    <w:rsid w:val="006F10CE"/>
    <w:rsid w:val="006F401C"/>
    <w:rsid w:val="0070017B"/>
    <w:rsid w:val="00705086"/>
    <w:rsid w:val="0072190B"/>
    <w:rsid w:val="007247B0"/>
    <w:rsid w:val="00730F0A"/>
    <w:rsid w:val="00731B23"/>
    <w:rsid w:val="00746E16"/>
    <w:rsid w:val="00755662"/>
    <w:rsid w:val="007559B1"/>
    <w:rsid w:val="00761FDB"/>
    <w:rsid w:val="007739FB"/>
    <w:rsid w:val="00775701"/>
    <w:rsid w:val="00784171"/>
    <w:rsid w:val="007864D2"/>
    <w:rsid w:val="0078679A"/>
    <w:rsid w:val="007936DA"/>
    <w:rsid w:val="007F2648"/>
    <w:rsid w:val="00807FDB"/>
    <w:rsid w:val="008253D8"/>
    <w:rsid w:val="0082601C"/>
    <w:rsid w:val="008264BE"/>
    <w:rsid w:val="00841129"/>
    <w:rsid w:val="00862686"/>
    <w:rsid w:val="008A1EE9"/>
    <w:rsid w:val="008A4F22"/>
    <w:rsid w:val="008C27FE"/>
    <w:rsid w:val="008D28E7"/>
    <w:rsid w:val="008E1C26"/>
    <w:rsid w:val="008F1822"/>
    <w:rsid w:val="009025AD"/>
    <w:rsid w:val="00917D6C"/>
    <w:rsid w:val="009245C5"/>
    <w:rsid w:val="00931BB1"/>
    <w:rsid w:val="00952BBC"/>
    <w:rsid w:val="009671ED"/>
    <w:rsid w:val="00976BD6"/>
    <w:rsid w:val="00992C28"/>
    <w:rsid w:val="009A1894"/>
    <w:rsid w:val="009B49FC"/>
    <w:rsid w:val="00A0094B"/>
    <w:rsid w:val="00A460F3"/>
    <w:rsid w:val="00A50007"/>
    <w:rsid w:val="00A523B9"/>
    <w:rsid w:val="00A5626C"/>
    <w:rsid w:val="00A625FE"/>
    <w:rsid w:val="00A77093"/>
    <w:rsid w:val="00A80031"/>
    <w:rsid w:val="00A82147"/>
    <w:rsid w:val="00AA0B13"/>
    <w:rsid w:val="00AA1B3B"/>
    <w:rsid w:val="00AC426B"/>
    <w:rsid w:val="00AC5E50"/>
    <w:rsid w:val="00AD1F61"/>
    <w:rsid w:val="00AF0BB2"/>
    <w:rsid w:val="00B224CD"/>
    <w:rsid w:val="00B26394"/>
    <w:rsid w:val="00B270FE"/>
    <w:rsid w:val="00B36426"/>
    <w:rsid w:val="00B7774F"/>
    <w:rsid w:val="00B905E2"/>
    <w:rsid w:val="00BA1A3A"/>
    <w:rsid w:val="00BB3F72"/>
    <w:rsid w:val="00BB50E5"/>
    <w:rsid w:val="00BB678C"/>
    <w:rsid w:val="00BC72D6"/>
    <w:rsid w:val="00BD1142"/>
    <w:rsid w:val="00BD45C8"/>
    <w:rsid w:val="00C00155"/>
    <w:rsid w:val="00C16C66"/>
    <w:rsid w:val="00C20A7B"/>
    <w:rsid w:val="00C3745C"/>
    <w:rsid w:val="00C4062A"/>
    <w:rsid w:val="00C54100"/>
    <w:rsid w:val="00C63C23"/>
    <w:rsid w:val="00C8326D"/>
    <w:rsid w:val="00C92079"/>
    <w:rsid w:val="00CA498F"/>
    <w:rsid w:val="00CC7E26"/>
    <w:rsid w:val="00CE3C6A"/>
    <w:rsid w:val="00D323D6"/>
    <w:rsid w:val="00D54904"/>
    <w:rsid w:val="00D54F29"/>
    <w:rsid w:val="00D65384"/>
    <w:rsid w:val="00D75B66"/>
    <w:rsid w:val="00D97CFA"/>
    <w:rsid w:val="00DA02BF"/>
    <w:rsid w:val="00DA1614"/>
    <w:rsid w:val="00DA1971"/>
    <w:rsid w:val="00DB57AB"/>
    <w:rsid w:val="00DB664C"/>
    <w:rsid w:val="00DC13E2"/>
    <w:rsid w:val="00DC6749"/>
    <w:rsid w:val="00DD484C"/>
    <w:rsid w:val="00DE1EF7"/>
    <w:rsid w:val="00DE50F8"/>
    <w:rsid w:val="00DF3B14"/>
    <w:rsid w:val="00DF46BB"/>
    <w:rsid w:val="00DF4B88"/>
    <w:rsid w:val="00E0501B"/>
    <w:rsid w:val="00E11D2F"/>
    <w:rsid w:val="00E20B9A"/>
    <w:rsid w:val="00E252B0"/>
    <w:rsid w:val="00E30DA2"/>
    <w:rsid w:val="00E453E8"/>
    <w:rsid w:val="00E526C5"/>
    <w:rsid w:val="00E53D7E"/>
    <w:rsid w:val="00E60AC4"/>
    <w:rsid w:val="00E77477"/>
    <w:rsid w:val="00EA13D9"/>
    <w:rsid w:val="00EA7E4F"/>
    <w:rsid w:val="00ED6F0B"/>
    <w:rsid w:val="00EE1461"/>
    <w:rsid w:val="00EE3797"/>
    <w:rsid w:val="00F27248"/>
    <w:rsid w:val="00F37F46"/>
    <w:rsid w:val="00F46A49"/>
    <w:rsid w:val="00F7122D"/>
    <w:rsid w:val="00F82174"/>
    <w:rsid w:val="00F9263A"/>
    <w:rsid w:val="00F93475"/>
    <w:rsid w:val="00FA2425"/>
    <w:rsid w:val="00FB5287"/>
    <w:rsid w:val="00FC6A58"/>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D6AD28-7573-4123-9FCF-9F29D83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7936DA"/>
    <w:pPr>
      <w:spacing w:line="480" w:lineRule="auto"/>
      <w:jc w:val="center"/>
      <w:outlineLvl w:val="0"/>
    </w:pPr>
    <w:rPr>
      <w:rFonts w:asciiTheme="majorHAnsi" w:hAnsiTheme="majorHAnsi"/>
      <w:b/>
      <w:bCs/>
      <w:sz w:val="24"/>
      <w:szCs w:val="32"/>
      <w:lang w:bidi="en-US"/>
    </w:rPr>
  </w:style>
  <w:style w:type="paragraph" w:styleId="Heading2">
    <w:name w:val="heading 2"/>
    <w:next w:val="Normal"/>
    <w:link w:val="Heading2Char"/>
    <w:autoRedefine/>
    <w:uiPriority w:val="9"/>
    <w:unhideWhenUsed/>
    <w:qFormat/>
    <w:rsid w:val="007936DA"/>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6DA"/>
    <w:rPr>
      <w:rFonts w:asciiTheme="majorHAnsi" w:hAnsiTheme="majorHAnsi"/>
      <w:b/>
      <w:bCs/>
      <w:sz w:val="24"/>
      <w:szCs w:val="32"/>
      <w:lang w:bidi="en-US"/>
    </w:rPr>
  </w:style>
  <w:style w:type="character" w:customStyle="1" w:styleId="Heading2Char">
    <w:name w:val="Heading 2 Char"/>
    <w:basedOn w:val="DefaultParagraphFont"/>
    <w:link w:val="Heading2"/>
    <w:uiPriority w:val="9"/>
    <w:rsid w:val="007936DA"/>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CommentReference">
    <w:name w:val="annotation reference"/>
    <w:basedOn w:val="DefaultParagraphFont"/>
    <w:uiPriority w:val="99"/>
    <w:semiHidden/>
    <w:unhideWhenUsed/>
    <w:rsid w:val="007936DA"/>
    <w:rPr>
      <w:sz w:val="16"/>
      <w:szCs w:val="16"/>
    </w:rPr>
  </w:style>
  <w:style w:type="paragraph" w:styleId="CommentText">
    <w:name w:val="annotation text"/>
    <w:basedOn w:val="Normal"/>
    <w:link w:val="CommentTextChar"/>
    <w:uiPriority w:val="99"/>
    <w:semiHidden/>
    <w:unhideWhenUsed/>
    <w:rsid w:val="007936DA"/>
    <w:pPr>
      <w:spacing w:after="160" w:line="240" w:lineRule="auto"/>
    </w:pPr>
    <w:rPr>
      <w:rFonts w:eastAsiaTheme="minorHAnsi" w:cstheme="minorBidi"/>
      <w:sz w:val="20"/>
      <w:szCs w:val="20"/>
      <w:lang w:bidi="ar-SA"/>
    </w:rPr>
  </w:style>
  <w:style w:type="character" w:customStyle="1" w:styleId="CommentTextChar">
    <w:name w:val="Comment Text Char"/>
    <w:basedOn w:val="DefaultParagraphFont"/>
    <w:link w:val="CommentText"/>
    <w:uiPriority w:val="99"/>
    <w:semiHidden/>
    <w:rsid w:val="007936DA"/>
    <w:rPr>
      <w:rFonts w:asciiTheme="minorHAnsi" w:eastAsiaTheme="minorHAnsi" w:hAnsiTheme="minorHAnsi" w:cstheme="minorBidi"/>
    </w:rPr>
  </w:style>
  <w:style w:type="character" w:customStyle="1" w:styleId="nlmstring-name">
    <w:name w:val="nlm_string-name"/>
    <w:basedOn w:val="DefaultParagraphFont"/>
    <w:rsid w:val="007936DA"/>
  </w:style>
  <w:style w:type="character" w:customStyle="1" w:styleId="nlmyear">
    <w:name w:val="nlm_year"/>
    <w:basedOn w:val="DefaultParagraphFont"/>
    <w:rsid w:val="007936DA"/>
  </w:style>
  <w:style w:type="paragraph" w:styleId="CommentSubject">
    <w:name w:val="annotation subject"/>
    <w:basedOn w:val="CommentText"/>
    <w:next w:val="CommentText"/>
    <w:link w:val="CommentSubjectChar"/>
    <w:uiPriority w:val="99"/>
    <w:semiHidden/>
    <w:unhideWhenUsed/>
    <w:rsid w:val="007936DA"/>
    <w:rPr>
      <w:b/>
      <w:bCs/>
    </w:rPr>
  </w:style>
  <w:style w:type="character" w:customStyle="1" w:styleId="CommentSubjectChar">
    <w:name w:val="Comment Subject Char"/>
    <w:basedOn w:val="CommentTextChar"/>
    <w:link w:val="CommentSubject"/>
    <w:uiPriority w:val="99"/>
    <w:semiHidden/>
    <w:rsid w:val="007936DA"/>
    <w:rPr>
      <w:rFonts w:asciiTheme="minorHAnsi" w:eastAsiaTheme="minorHAnsi" w:hAnsiTheme="minorHAnsi" w:cstheme="minorBidi"/>
      <w:b/>
      <w:bCs/>
    </w:rPr>
  </w:style>
  <w:style w:type="table" w:customStyle="1" w:styleId="TableGrid1">
    <w:name w:val="Table Grid1"/>
    <w:basedOn w:val="TableNormal"/>
    <w:next w:val="TableGrid"/>
    <w:uiPriority w:val="59"/>
    <w:rsid w:val="007936DA"/>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936DA"/>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936DA"/>
  </w:style>
  <w:style w:type="character" w:customStyle="1" w:styleId="exldetailsdisplayval">
    <w:name w:val="exldetailsdisplayval"/>
    <w:basedOn w:val="DefaultParagraphFont"/>
    <w:rsid w:val="007936DA"/>
  </w:style>
  <w:style w:type="character" w:customStyle="1" w:styleId="nlmpublisher-loc">
    <w:name w:val="nlm_publisher-loc"/>
    <w:basedOn w:val="DefaultParagraphFont"/>
    <w:rsid w:val="007936DA"/>
  </w:style>
  <w:style w:type="character" w:customStyle="1" w:styleId="nlmpublisher-name">
    <w:name w:val="nlm_publisher-name"/>
    <w:basedOn w:val="DefaultParagraphFont"/>
    <w:rsid w:val="007936DA"/>
  </w:style>
  <w:style w:type="character" w:customStyle="1" w:styleId="slug-doi">
    <w:name w:val="slug-doi"/>
    <w:basedOn w:val="DefaultParagraphFont"/>
    <w:rsid w:val="007936DA"/>
  </w:style>
  <w:style w:type="numbering" w:customStyle="1" w:styleId="NoList1">
    <w:name w:val="No List1"/>
    <w:next w:val="NoList"/>
    <w:uiPriority w:val="99"/>
    <w:semiHidden/>
    <w:unhideWhenUsed/>
    <w:rsid w:val="002C5514"/>
  </w:style>
  <w:style w:type="table" w:customStyle="1" w:styleId="TableGrid3">
    <w:name w:val="Table Grid3"/>
    <w:basedOn w:val="TableNormal"/>
    <w:next w:val="TableGrid"/>
    <w:uiPriority w:val="39"/>
    <w:rsid w:val="002C551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C5514"/>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C5514"/>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doi.org/10.1016/S0022-1031(76)80006-6" TargetMode="External"/><Relationship Id="rId21" Type="http://schemas.openxmlformats.org/officeDocument/2006/relationships/hyperlink" Target="http://doi.org.ezproxy.lib.ou.edu/10.1016/j.leaqua.2011.11.006" TargetMode="External"/><Relationship Id="rId34" Type="http://schemas.openxmlformats.org/officeDocument/2006/relationships/hyperlink" Target="http://psycnet.apa.org/doi/10.1037/h0022415" TargetMode="External"/><Relationship Id="rId42" Type="http://schemas.openxmlformats.org/officeDocument/2006/relationships/hyperlink" Target="https://doi.org/10.1177/0146167205276118" TargetMode="External"/><Relationship Id="rId47" Type="http://schemas.openxmlformats.org/officeDocument/2006/relationships/hyperlink" Target="http://doi.org/10.1016/j.obhdp.2012.12.002" TargetMode="External"/><Relationship Id="rId50" Type="http://schemas.openxmlformats.org/officeDocument/2006/relationships/hyperlink" Target="http://fortune.com/2016/12/28/biggest-corporate-scandals-2016/" TargetMode="External"/><Relationship Id="rId55" Type="http://schemas.openxmlformats.org/officeDocument/2006/relationships/hyperlink" Target="https://doi.org/10.1016/0149-2063(95)90016-0"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psycnet.apa.org.ezproxy.lib.ou.edu/doi/10.1037/0022-006X.49.5.668" TargetMode="External"/><Relationship Id="rId11" Type="http://schemas.openxmlformats.org/officeDocument/2006/relationships/image" Target="media/image3.PNG"/><Relationship Id="rId24" Type="http://schemas.openxmlformats.org/officeDocument/2006/relationships/hyperlink" Target="http://psycnet.apa.org/doi/10.1037/h0022082" TargetMode="External"/><Relationship Id="rId32" Type="http://schemas.openxmlformats.org/officeDocument/2006/relationships/hyperlink" Target="http://psycnet.apa.org/doi/10.1037/0022-3514.94.2.94.2.231" TargetMode="External"/><Relationship Id="rId37" Type="http://schemas.openxmlformats.org/officeDocument/2006/relationships/hyperlink" Target="http://doi.org/10.1016/0022-1031(78)90066-5" TargetMode="External"/><Relationship Id="rId40" Type="http://schemas.openxmlformats.org/officeDocument/2006/relationships/hyperlink" Target="http://psycnet.apa.org/doi/10.1037/0021-9010.69.1.85" TargetMode="External"/><Relationship Id="rId45" Type="http://schemas.openxmlformats.org/officeDocument/2006/relationships/hyperlink" Target="http://doi.org/10.1016/j.jesp.2008.02.009" TargetMode="External"/><Relationship Id="rId53" Type="http://schemas.openxmlformats.org/officeDocument/2006/relationships/hyperlink" Target="http://doi.org/10.1016/0022-1031(79)90014-3" TargetMode="External"/><Relationship Id="rId58" Type="http://schemas.openxmlformats.org/officeDocument/2006/relationships/hyperlink" Target="http://dx.doi.org.ezproxy.lib.ou.edu/10.1080/10508422.2016.1182025" TargetMode="External"/><Relationship Id="rId5" Type="http://schemas.openxmlformats.org/officeDocument/2006/relationships/webSettings" Target="webSettings.xml"/><Relationship Id="rId61" Type="http://schemas.openxmlformats.org/officeDocument/2006/relationships/header" Target="header2.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hyperlink" Target="http://abcnews.go.com/Business/timeline-wells-fargo-accounts-scandal/story?id=42231128" TargetMode="External"/><Relationship Id="rId27" Type="http://schemas.openxmlformats.org/officeDocument/2006/relationships/hyperlink" Target="https://doi-org.ezproxy.lib.ou.edu/10.1177/0170840601222004" TargetMode="External"/><Relationship Id="rId30" Type="http://schemas.openxmlformats.org/officeDocument/2006/relationships/hyperlink" Target="http://psycnet.apa.org/doi/10.1037/h0049383" TargetMode="External"/><Relationship Id="rId35" Type="http://schemas.openxmlformats.org/officeDocument/2006/relationships/hyperlink" Target="https://doi.org/10.1016/S0065-2601(08)60103-3" TargetMode="External"/><Relationship Id="rId43" Type="http://schemas.openxmlformats.org/officeDocument/2006/relationships/hyperlink" Target="https://doi.org/10.1177/0146167204274095" TargetMode="External"/><Relationship Id="rId48" Type="http://schemas.openxmlformats.org/officeDocument/2006/relationships/hyperlink" Target="https://doi-org.ezproxy.lib.ou.edu/10.1177/1094428106296642" TargetMode="External"/><Relationship Id="rId56" Type="http://schemas.openxmlformats.org/officeDocument/2006/relationships/hyperlink" Target="https://doi.org/10.2307/2667052" TargetMode="External"/><Relationship Id="rId64" Type="http://schemas.openxmlformats.org/officeDocument/2006/relationships/glossaryDocument" Target="glossary/document.xml"/><Relationship Id="rId8" Type="http://schemas.openxmlformats.org/officeDocument/2006/relationships/footer" Target="footer1.xml"/><Relationship Id="rId51" Type="http://schemas.openxmlformats.org/officeDocument/2006/relationships/hyperlink" Target="http://search.proquest.com/docview/224969738?accountid=12964"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psycnet.apa.org/doi/10.1037/h0021225" TargetMode="External"/><Relationship Id="rId33" Type="http://schemas.openxmlformats.org/officeDocument/2006/relationships/hyperlink" Target="http://psycnet.apa.org/doi/10.1037/0022-3514.39.1.175" TargetMode="External"/><Relationship Id="rId38" Type="http://schemas.openxmlformats.org/officeDocument/2006/relationships/hyperlink" Target="http://doi.org/10.5334/jeps.ay" TargetMode="External"/><Relationship Id="rId46" Type="http://schemas.openxmlformats.org/officeDocument/2006/relationships/hyperlink" Target="http://oai.dtic.mil/oai/oai?verb=getRecord&amp;metadataPrefix=html&amp;identifier=ADA047747" TargetMode="External"/><Relationship Id="rId59" Type="http://schemas.openxmlformats.org/officeDocument/2006/relationships/header" Target="header1.xml"/><Relationship Id="rId20" Type="http://schemas.openxmlformats.org/officeDocument/2006/relationships/image" Target="media/image12.PNG"/><Relationship Id="rId41" Type="http://schemas.openxmlformats.org/officeDocument/2006/relationships/hyperlink" Target="http://doi.org/10.1016/S0749-5978(03)00059-1" TargetMode="External"/><Relationship Id="rId54" Type="http://schemas.openxmlformats.org/officeDocument/2006/relationships/hyperlink" Target="http://psycnet.apa.org.ezproxy.lib.ou.edu/doi/10.1037/0022-3514.54.5.890"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doi.org/10.1016/j.jesp.2006.05.001" TargetMode="External"/><Relationship Id="rId28" Type="http://schemas.openxmlformats.org/officeDocument/2006/relationships/hyperlink" Target="http://psycnet.apa.org/doi/10.1037/0021-9010.93.2.374" TargetMode="External"/><Relationship Id="rId36" Type="http://schemas.openxmlformats.org/officeDocument/2006/relationships/hyperlink" Target="https://doi.org/10.1016/S0065-2601(08)60212-9" TargetMode="External"/><Relationship Id="rId49" Type="http://schemas.openxmlformats.org/officeDocument/2006/relationships/hyperlink" Target="http://psycnet.apa.org/doi/10.1037/0022-3514.81.1.146" TargetMode="External"/><Relationship Id="rId57" Type="http://schemas.openxmlformats.org/officeDocument/2006/relationships/hyperlink" Target="http://www.jstor.org/stable/1738360" TargetMode="External"/><Relationship Id="rId10" Type="http://schemas.openxmlformats.org/officeDocument/2006/relationships/image" Target="media/image2.PNG"/><Relationship Id="rId31" Type="http://schemas.openxmlformats.org/officeDocument/2006/relationships/hyperlink" Target="http://psycnet.apa.org/doi/10.1037/0022-3514.93.1.103" TargetMode="External"/><Relationship Id="rId44" Type="http://schemas.openxmlformats.org/officeDocument/2006/relationships/hyperlink" Target="http://psycnet.apa.org/doi/10.1037/0022-3514.80.4.557" TargetMode="External"/><Relationship Id="rId52" Type="http://schemas.openxmlformats.org/officeDocument/2006/relationships/hyperlink" Target="http://psycnet.apa.org/doi/10.1037/0022-3514.65.1.113" TargetMode="External"/><Relationship Id="rId60" Type="http://schemas.openxmlformats.org/officeDocument/2006/relationships/footer" Target="footer2.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dx.doi.org.ezproxy.lib.ou.edu/10.1080/00223891.1990.967410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1C4A6C" w:rsidP="001C4A6C">
          <w:pPr>
            <w:pStyle w:val="D03C234346724BF78727F2B57D844BFF4"/>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15246B"/>
    <w:rsid w:val="00190672"/>
    <w:rsid w:val="001B2B89"/>
    <w:rsid w:val="001C4A6C"/>
    <w:rsid w:val="001E1A0C"/>
    <w:rsid w:val="00242CFF"/>
    <w:rsid w:val="00276951"/>
    <w:rsid w:val="00293081"/>
    <w:rsid w:val="004950C2"/>
    <w:rsid w:val="00572AB3"/>
    <w:rsid w:val="005844EF"/>
    <w:rsid w:val="005902A4"/>
    <w:rsid w:val="006B53FA"/>
    <w:rsid w:val="00787914"/>
    <w:rsid w:val="007A04BC"/>
    <w:rsid w:val="00875ABD"/>
    <w:rsid w:val="00982EED"/>
    <w:rsid w:val="00A343F1"/>
    <w:rsid w:val="00B46CD3"/>
    <w:rsid w:val="00BC5308"/>
    <w:rsid w:val="00C738D6"/>
    <w:rsid w:val="00CA39D2"/>
    <w:rsid w:val="00DD6093"/>
    <w:rsid w:val="00E144A3"/>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4A6C"/>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1C4A6C"/>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B7C22-B88D-4BC6-BC2E-5AD4FB463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88</Pages>
  <Words>20322</Words>
  <Characters>115842</Characters>
  <Application>Microsoft Office Word</Application>
  <DocSecurity>0</DocSecurity>
  <Lines>965</Lines>
  <Paragraphs>271</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135893</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Alisha Ness</cp:lastModifiedBy>
  <cp:revision>7</cp:revision>
  <cp:lastPrinted>2017-04-23T16:05:00Z</cp:lastPrinted>
  <dcterms:created xsi:type="dcterms:W3CDTF">2017-04-23T16:03:00Z</dcterms:created>
  <dcterms:modified xsi:type="dcterms:W3CDTF">2017-04-25T15:30:00Z</dcterms:modified>
</cp:coreProperties>
</file>